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6" w:name="_GoBack"/>
      <w:bookmarkEnd w:id="1116"/>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29"/>
        <w:shd w:val="clear"/>
        <w:rPr>
          <w:rFonts w:hint="eastAsia" w:ascii="宋体" w:hAnsi="宋体" w:eastAsia="宋体" w:cs="宋体"/>
          <w:color w:val="auto"/>
          <w:kern w:val="0"/>
          <w:sz w:val="56"/>
          <w:szCs w:val="24"/>
          <w:highlight w:val="none"/>
        </w:rPr>
      </w:pPr>
    </w:p>
    <w:p w14:paraId="3440C553">
      <w:pPr>
        <w:pStyle w:val="29"/>
        <w:shd w:val="clear"/>
        <w:rPr>
          <w:rFonts w:hint="eastAsia" w:ascii="宋体" w:hAnsi="宋体" w:eastAsia="宋体" w:cs="宋体"/>
          <w:color w:val="auto"/>
          <w:kern w:val="0"/>
          <w:sz w:val="56"/>
          <w:szCs w:val="24"/>
          <w:highlight w:val="none"/>
        </w:rPr>
      </w:pPr>
    </w:p>
    <w:p w14:paraId="05C90A5A">
      <w:pPr>
        <w:pStyle w:val="29"/>
        <w:shd w:val="clear"/>
        <w:rPr>
          <w:rFonts w:hint="eastAsia" w:ascii="宋体" w:hAnsi="宋体" w:eastAsia="宋体" w:cs="宋体"/>
          <w:color w:val="auto"/>
          <w:kern w:val="0"/>
          <w:sz w:val="56"/>
          <w:szCs w:val="24"/>
          <w:highlight w:val="none"/>
        </w:rPr>
      </w:pPr>
    </w:p>
    <w:p w14:paraId="7E7F8AA8">
      <w:pPr>
        <w:pStyle w:val="29"/>
        <w:shd w:val="clear"/>
        <w:rPr>
          <w:rFonts w:hint="eastAsia" w:ascii="宋体" w:hAnsi="宋体" w:eastAsia="宋体" w:cs="宋体"/>
          <w:color w:val="auto"/>
          <w:kern w:val="0"/>
          <w:sz w:val="56"/>
          <w:szCs w:val="24"/>
          <w:highlight w:val="none"/>
        </w:rPr>
      </w:pPr>
    </w:p>
    <w:p w14:paraId="5EAE805E">
      <w:pPr>
        <w:pStyle w:val="29"/>
        <w:shd w:val="clear"/>
        <w:rPr>
          <w:rFonts w:hint="eastAsia" w:ascii="宋体" w:hAnsi="宋体" w:eastAsia="宋体" w:cs="宋体"/>
          <w:color w:val="auto"/>
          <w:kern w:val="0"/>
          <w:sz w:val="56"/>
          <w:szCs w:val="24"/>
          <w:highlight w:val="none"/>
        </w:rPr>
      </w:pPr>
    </w:p>
    <w:p w14:paraId="2F21963D">
      <w:pPr>
        <w:pStyle w:val="29"/>
        <w:shd w:val="clear"/>
        <w:rPr>
          <w:rFonts w:hint="eastAsia" w:ascii="宋体" w:hAnsi="宋体" w:eastAsia="宋体" w:cs="宋体"/>
          <w:color w:val="auto"/>
          <w:kern w:val="0"/>
          <w:sz w:val="56"/>
          <w:szCs w:val="24"/>
          <w:highlight w:val="none"/>
        </w:rPr>
      </w:pPr>
    </w:p>
    <w:p w14:paraId="7F9578FF">
      <w:pPr>
        <w:pStyle w:val="29"/>
        <w:shd w:val="clear"/>
        <w:rPr>
          <w:rFonts w:hint="eastAsia" w:ascii="宋体" w:hAnsi="宋体" w:eastAsia="宋体" w:cs="宋体"/>
          <w:color w:val="auto"/>
          <w:kern w:val="0"/>
          <w:sz w:val="56"/>
          <w:szCs w:val="24"/>
          <w:highlight w:val="none"/>
        </w:rPr>
      </w:pPr>
    </w:p>
    <w:p w14:paraId="39D05799">
      <w:pPr>
        <w:pStyle w:val="29"/>
        <w:shd w:val="clear"/>
        <w:rPr>
          <w:rFonts w:hint="eastAsia" w:ascii="宋体" w:hAnsi="宋体" w:eastAsia="宋体" w:cs="宋体"/>
          <w:color w:val="auto"/>
          <w:kern w:val="0"/>
          <w:sz w:val="56"/>
          <w:szCs w:val="24"/>
          <w:highlight w:val="none"/>
        </w:rPr>
      </w:pPr>
    </w:p>
    <w:p w14:paraId="63840A21">
      <w:pPr>
        <w:pStyle w:val="29"/>
        <w:shd w:val="clear"/>
        <w:rPr>
          <w:rFonts w:hint="eastAsia" w:ascii="宋体" w:hAnsi="宋体" w:eastAsia="宋体" w:cs="宋体"/>
          <w:color w:val="auto"/>
          <w:kern w:val="0"/>
          <w:sz w:val="56"/>
          <w:szCs w:val="24"/>
          <w:highlight w:val="none"/>
        </w:rPr>
      </w:pPr>
    </w:p>
    <w:p w14:paraId="20072E5F">
      <w:pPr>
        <w:pStyle w:val="29"/>
        <w:shd w:val="clear"/>
        <w:rPr>
          <w:rFonts w:hint="eastAsia" w:ascii="宋体" w:hAnsi="宋体" w:eastAsia="宋体" w:cs="宋体"/>
          <w:color w:val="auto"/>
          <w:kern w:val="0"/>
          <w:sz w:val="56"/>
          <w:szCs w:val="24"/>
          <w:highlight w:val="none"/>
        </w:rPr>
      </w:pPr>
    </w:p>
    <w:p w14:paraId="155D42FF">
      <w:pPr>
        <w:pStyle w:val="29"/>
        <w:shd w:val="clear"/>
        <w:rPr>
          <w:rFonts w:hint="eastAsia" w:ascii="宋体" w:hAnsi="宋体" w:eastAsia="宋体" w:cs="宋体"/>
          <w:color w:val="auto"/>
          <w:kern w:val="0"/>
          <w:sz w:val="56"/>
          <w:szCs w:val="24"/>
          <w:highlight w:val="none"/>
        </w:rPr>
      </w:pPr>
    </w:p>
    <w:p w14:paraId="11D93A2F">
      <w:pPr>
        <w:pStyle w:val="29"/>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29"/>
        <w:shd w:val="clear"/>
        <w:rPr>
          <w:rFonts w:hint="eastAsia" w:ascii="宋体" w:hAnsi="宋体" w:eastAsia="宋体" w:cs="宋体"/>
          <w:color w:val="auto"/>
          <w:kern w:val="0"/>
          <w:sz w:val="56"/>
          <w:szCs w:val="24"/>
          <w:highlight w:val="none"/>
        </w:rPr>
      </w:pPr>
    </w:p>
    <w:p w14:paraId="7089D3A6">
      <w:pPr>
        <w:pStyle w:val="29"/>
        <w:shd w:val="clear"/>
        <w:rPr>
          <w:rFonts w:hint="eastAsia" w:ascii="宋体" w:hAnsi="宋体" w:eastAsia="宋体" w:cs="宋体"/>
          <w:color w:val="auto"/>
          <w:kern w:val="0"/>
          <w:sz w:val="56"/>
          <w:szCs w:val="24"/>
          <w:highlight w:val="none"/>
        </w:rPr>
      </w:pPr>
    </w:p>
    <w:p w14:paraId="156B1502">
      <w:pPr>
        <w:pStyle w:val="29"/>
        <w:keepNext w:val="0"/>
        <w:keepLines w:val="0"/>
        <w:pageBreakBefore w:val="0"/>
        <w:widowControl w:val="0"/>
        <w:shd w:val="clear"/>
        <w:kinsoku/>
        <w:wordWrap/>
        <w:overflowPunct/>
        <w:topLinePunct w:val="0"/>
        <w:bidi w:val="0"/>
        <w:snapToGrid/>
        <w:spacing w:line="360" w:lineRule="auto"/>
        <w:ind w:firstLine="750" w:firstLineChars="25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天等县进结镇进结社区那庄屯、头山屯环境综合治理项目</w:t>
      </w:r>
    </w:p>
    <w:p w14:paraId="6240ECBF">
      <w:pPr>
        <w:pStyle w:val="29"/>
        <w:keepNext w:val="0"/>
        <w:keepLines w:val="0"/>
        <w:pageBreakBefore w:val="0"/>
        <w:widowControl w:val="0"/>
        <w:shd w:val="clear"/>
        <w:kinsoku/>
        <w:wordWrap/>
        <w:overflowPunct/>
        <w:topLinePunct w:val="0"/>
        <w:bidi w:val="0"/>
        <w:snapToGrid/>
        <w:spacing w:line="360" w:lineRule="auto"/>
        <w:ind w:firstLine="750" w:firstLineChars="25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CZZC2026-C2-250005-GXCS</w:t>
      </w:r>
    </w:p>
    <w:p w14:paraId="19DCD503">
      <w:pPr>
        <w:pStyle w:val="29"/>
        <w:shd w:val="clear"/>
        <w:rPr>
          <w:rFonts w:hint="eastAsia" w:ascii="宋体" w:hAnsi="宋体" w:eastAsia="宋体" w:cs="宋体"/>
          <w:color w:val="auto"/>
          <w:highlight w:val="none"/>
        </w:rPr>
      </w:pPr>
    </w:p>
    <w:p w14:paraId="66B32579">
      <w:pPr>
        <w:pStyle w:val="29"/>
        <w:shd w:val="clear"/>
        <w:rPr>
          <w:rFonts w:hint="eastAsia" w:ascii="宋体" w:hAnsi="宋体" w:eastAsia="宋体" w:cs="宋体"/>
          <w:color w:val="auto"/>
          <w:highlight w:val="none"/>
        </w:rPr>
      </w:pPr>
    </w:p>
    <w:p w14:paraId="2F7CC738">
      <w:pPr>
        <w:pStyle w:val="29"/>
        <w:shd w:val="clear"/>
        <w:rPr>
          <w:rFonts w:hint="eastAsia" w:ascii="宋体" w:hAnsi="宋体" w:eastAsia="宋体" w:cs="宋体"/>
          <w:color w:val="auto"/>
          <w:highlight w:val="none"/>
        </w:rPr>
      </w:pPr>
    </w:p>
    <w:p w14:paraId="19CA78E1">
      <w:pPr>
        <w:pStyle w:val="29"/>
        <w:shd w:val="clear"/>
        <w:rPr>
          <w:rFonts w:hint="eastAsia" w:ascii="宋体" w:hAnsi="宋体" w:eastAsia="宋体" w:cs="宋体"/>
          <w:color w:val="auto"/>
          <w:highlight w:val="none"/>
        </w:rPr>
      </w:pPr>
    </w:p>
    <w:p w14:paraId="1B1ABC11">
      <w:pPr>
        <w:pStyle w:val="29"/>
        <w:shd w:val="clear"/>
        <w:rPr>
          <w:rFonts w:hint="eastAsia" w:ascii="宋体" w:hAnsi="宋体" w:eastAsia="宋体" w:cs="宋体"/>
          <w:color w:val="auto"/>
          <w:highlight w:val="none"/>
        </w:rPr>
      </w:pPr>
    </w:p>
    <w:p w14:paraId="4AF2E566">
      <w:pPr>
        <w:pStyle w:val="29"/>
        <w:shd w:val="clear"/>
        <w:rPr>
          <w:rFonts w:hint="eastAsia" w:ascii="宋体" w:hAnsi="宋体" w:eastAsia="宋体" w:cs="宋体"/>
          <w:color w:val="auto"/>
          <w:highlight w:val="none"/>
        </w:rPr>
      </w:pPr>
    </w:p>
    <w:p w14:paraId="5A40AC56">
      <w:pPr>
        <w:pStyle w:val="29"/>
        <w:shd w:val="clear"/>
        <w:rPr>
          <w:rFonts w:hint="eastAsia" w:ascii="宋体" w:hAnsi="宋体" w:eastAsia="宋体" w:cs="宋体"/>
          <w:color w:val="auto"/>
          <w:highlight w:val="none"/>
        </w:rPr>
      </w:pPr>
    </w:p>
    <w:p w14:paraId="1EEE7FB8">
      <w:pPr>
        <w:pStyle w:val="29"/>
        <w:shd w:val="clear"/>
        <w:rPr>
          <w:rFonts w:hint="eastAsia" w:ascii="宋体" w:hAnsi="宋体" w:eastAsia="宋体" w:cs="宋体"/>
          <w:color w:val="auto"/>
          <w:highlight w:val="none"/>
        </w:rPr>
      </w:pPr>
    </w:p>
    <w:p w14:paraId="22837BEF">
      <w:pPr>
        <w:pStyle w:val="29"/>
        <w:shd w:val="clear"/>
        <w:rPr>
          <w:rFonts w:hint="eastAsia" w:ascii="宋体" w:hAnsi="宋体" w:eastAsia="宋体" w:cs="宋体"/>
          <w:color w:val="auto"/>
          <w:highlight w:val="none"/>
        </w:rPr>
      </w:pPr>
    </w:p>
    <w:p w14:paraId="0CEFA26F">
      <w:pPr>
        <w:pStyle w:val="29"/>
        <w:shd w:val="clear"/>
        <w:rPr>
          <w:rFonts w:hint="eastAsia" w:ascii="宋体" w:hAnsi="宋体" w:eastAsia="宋体" w:cs="宋体"/>
          <w:color w:val="auto"/>
          <w:highlight w:val="none"/>
        </w:rPr>
      </w:pPr>
    </w:p>
    <w:p w14:paraId="4DF65FCA">
      <w:pPr>
        <w:pStyle w:val="29"/>
        <w:shd w:val="clear"/>
        <w:rPr>
          <w:rFonts w:hint="eastAsia" w:ascii="宋体" w:hAnsi="宋体" w:eastAsia="宋体" w:cs="宋体"/>
          <w:color w:val="auto"/>
          <w:highlight w:val="none"/>
        </w:rPr>
      </w:pPr>
    </w:p>
    <w:p w14:paraId="45DDFD86">
      <w:pPr>
        <w:pStyle w:val="29"/>
        <w:shd w:val="clear"/>
        <w:rPr>
          <w:rFonts w:hint="eastAsia" w:ascii="宋体" w:hAnsi="宋体" w:eastAsia="宋体" w:cs="宋体"/>
          <w:color w:val="auto"/>
          <w:highlight w:val="none"/>
        </w:rPr>
      </w:pPr>
    </w:p>
    <w:p w14:paraId="124AA72C">
      <w:pPr>
        <w:pStyle w:val="29"/>
        <w:shd w:val="clear"/>
        <w:rPr>
          <w:rFonts w:hint="eastAsia" w:ascii="宋体" w:hAnsi="宋体" w:eastAsia="宋体" w:cs="宋体"/>
          <w:color w:val="auto"/>
          <w:highlight w:val="none"/>
        </w:rPr>
      </w:pPr>
    </w:p>
    <w:p w14:paraId="29075631">
      <w:pPr>
        <w:pStyle w:val="29"/>
        <w:shd w:val="clear"/>
        <w:rPr>
          <w:rFonts w:hint="eastAsia" w:ascii="宋体" w:hAnsi="宋体" w:eastAsia="宋体" w:cs="宋体"/>
          <w:color w:val="auto"/>
          <w:highlight w:val="none"/>
        </w:rPr>
      </w:pPr>
    </w:p>
    <w:p w14:paraId="256F2A28">
      <w:pPr>
        <w:pStyle w:val="29"/>
        <w:shd w:val="clear"/>
        <w:rPr>
          <w:rFonts w:hint="eastAsia" w:ascii="宋体" w:hAnsi="宋体" w:eastAsia="宋体" w:cs="宋体"/>
          <w:color w:val="auto"/>
          <w:highlight w:val="none"/>
        </w:rPr>
      </w:pPr>
    </w:p>
    <w:p w14:paraId="77F1039B">
      <w:pPr>
        <w:pStyle w:val="29"/>
        <w:shd w:val="clear"/>
        <w:rPr>
          <w:rFonts w:hint="eastAsia" w:ascii="宋体" w:hAnsi="宋体" w:eastAsia="宋体" w:cs="宋体"/>
          <w:color w:val="auto"/>
          <w:highlight w:val="none"/>
        </w:rPr>
      </w:pPr>
    </w:p>
    <w:p w14:paraId="7E1394C3">
      <w:pPr>
        <w:pStyle w:val="29"/>
        <w:shd w:val="clear"/>
        <w:rPr>
          <w:rFonts w:hint="eastAsia" w:ascii="宋体" w:hAnsi="宋体" w:eastAsia="宋体" w:cs="宋体"/>
          <w:color w:val="auto"/>
          <w:highlight w:val="none"/>
        </w:rPr>
      </w:pPr>
    </w:p>
    <w:p w14:paraId="2A8D8356">
      <w:pPr>
        <w:pStyle w:val="29"/>
        <w:shd w:val="clear"/>
        <w:rPr>
          <w:rFonts w:hint="eastAsia" w:ascii="宋体" w:hAnsi="宋体" w:eastAsia="宋体" w:cs="宋体"/>
          <w:color w:val="auto"/>
          <w:highlight w:val="none"/>
        </w:rPr>
      </w:pPr>
    </w:p>
    <w:p w14:paraId="5950464A">
      <w:pPr>
        <w:pStyle w:val="29"/>
        <w:shd w:val="clear"/>
        <w:rPr>
          <w:rFonts w:hint="eastAsia" w:ascii="宋体" w:hAnsi="宋体" w:eastAsia="宋体" w:cs="宋体"/>
          <w:color w:val="auto"/>
          <w:highlight w:val="none"/>
        </w:rPr>
      </w:pPr>
    </w:p>
    <w:p w14:paraId="56419EEC">
      <w:pPr>
        <w:pStyle w:val="29"/>
        <w:shd w:val="clear"/>
        <w:rPr>
          <w:rFonts w:hint="eastAsia" w:ascii="宋体" w:hAnsi="宋体" w:eastAsia="宋体" w:cs="宋体"/>
          <w:color w:val="auto"/>
          <w:kern w:val="0"/>
          <w:sz w:val="36"/>
          <w:szCs w:val="24"/>
          <w:highlight w:val="none"/>
        </w:rPr>
      </w:pPr>
    </w:p>
    <w:p w14:paraId="632DACE9">
      <w:pPr>
        <w:pStyle w:val="29"/>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天等县进结镇人民政府</w:t>
      </w:r>
      <w:r>
        <w:rPr>
          <w:rFonts w:hint="eastAsia" w:ascii="宋体" w:hAnsi="宋体" w:eastAsia="宋体" w:cs="宋体"/>
          <w:b/>
          <w:color w:val="auto"/>
          <w:spacing w:val="-6"/>
          <w:kern w:val="0"/>
          <w:sz w:val="30"/>
          <w:szCs w:val="30"/>
          <w:highlight w:val="none"/>
          <w:lang w:val="en-US" w:eastAsia="zh-CN"/>
        </w:rPr>
        <w:t xml:space="preserve"> </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r>
        <w:rPr>
          <w:rFonts w:hint="eastAsia" w:ascii="宋体" w:hAnsi="宋体" w:eastAsia="宋体" w:cs="宋体"/>
          <w:b/>
          <w:color w:val="auto"/>
          <w:kern w:val="0"/>
          <w:sz w:val="30"/>
          <w:szCs w:val="30"/>
          <w:highlight w:val="none"/>
          <w:u w:val="none"/>
          <w:lang w:val="en-US" w:eastAsia="zh-CN"/>
        </w:rPr>
        <w:t xml:space="preserve"> </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2026年3月</w:t>
      </w:r>
    </w:p>
    <w:p w14:paraId="028943C9">
      <w:pPr>
        <w:pStyle w:val="32"/>
        <w:shd w:val="clear"/>
        <w:spacing w:line="360" w:lineRule="auto"/>
        <w:jc w:val="center"/>
        <w:rPr>
          <w:rFonts w:ascii="宋体" w:hAnsi="宋体"/>
          <w:color w:val="auto"/>
          <w:highlight w:val="none"/>
        </w:rPr>
      </w:pPr>
    </w:p>
    <w:p w14:paraId="5524FDDE">
      <w:pPr>
        <w:pStyle w:val="32"/>
        <w:shd w:val="clear"/>
        <w:spacing w:line="360" w:lineRule="auto"/>
        <w:jc w:val="center"/>
        <w:rPr>
          <w:rFonts w:ascii="宋体" w:hAnsi="宋体"/>
          <w:b/>
          <w:color w:val="auto"/>
          <w:sz w:val="48"/>
          <w:szCs w:val="48"/>
          <w:highlight w:val="none"/>
        </w:rPr>
      </w:pPr>
    </w:p>
    <w:p w14:paraId="13CF973F">
      <w:pPr>
        <w:pStyle w:val="32"/>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    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  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  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  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26</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  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 xml:space="preserve">第五章  </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54</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 xml:space="preserve">第六章  </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95</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  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109</w:t>
      </w:r>
      <w:r>
        <w:rPr>
          <w:color w:val="auto"/>
          <w:sz w:val="28"/>
          <w:szCs w:val="28"/>
          <w:highlight w:val="none"/>
        </w:rPr>
        <w:fldChar w:fldCharType="end"/>
      </w:r>
      <w:r>
        <w:rPr>
          <w:color w:val="auto"/>
          <w:sz w:val="28"/>
          <w:szCs w:val="28"/>
          <w:highlight w:val="none"/>
        </w:rPr>
        <w:fldChar w:fldCharType="end"/>
      </w:r>
    </w:p>
    <w:p w14:paraId="7BF06B5C">
      <w:pPr>
        <w:pStyle w:val="34"/>
        <w:shd w:val="clear"/>
        <w:spacing w:line="360" w:lineRule="auto"/>
        <w:rPr>
          <w:color w:val="auto"/>
          <w:highlight w:val="none"/>
        </w:rPr>
      </w:pPr>
      <w:r>
        <w:rPr>
          <w:color w:val="auto"/>
          <w:sz w:val="28"/>
          <w:szCs w:val="28"/>
          <w:highlight w:val="none"/>
        </w:rPr>
        <w:fldChar w:fldCharType="end"/>
      </w:r>
    </w:p>
    <w:p w14:paraId="138A3A96">
      <w:pPr>
        <w:pStyle w:val="32"/>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3"/>
        <w:shd w:val="clear"/>
        <w:rPr>
          <w:color w:val="auto"/>
          <w:highlight w:val="none"/>
        </w:rPr>
      </w:pPr>
    </w:p>
    <w:p w14:paraId="631ABBF9">
      <w:pPr>
        <w:pStyle w:val="32"/>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 xml:space="preserve"> 竞争性磋商公告</w:t>
      </w:r>
      <w:bookmarkEnd w:id="1"/>
    </w:p>
    <w:p w14:paraId="36F4A4E5">
      <w:pPr>
        <w:pStyle w:val="3"/>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3"/>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天等县进结镇进结社区那庄屯、头山屯环境综合治理项目（项目编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CZZC2026-C2-250005-GXCS）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天等县进结镇进结社区那庄屯、头山屯环境综合治理项目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2026年3月13日9时00分（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35393798"/>
      <w:bookmarkStart w:id="5" w:name="_Toc28359089"/>
      <w:bookmarkStart w:id="6" w:name="_Toc35393629"/>
      <w:bookmarkStart w:id="7" w:name="_Toc28359012"/>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CZZC2026-C2-250005-GXCS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天等县进结镇进结社区那庄屯、头山屯环境综合治理项目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29"/>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w:t>
      </w:r>
      <w:r>
        <w:rPr>
          <w:rFonts w:hint="eastAsia" w:ascii="Times New Roman" w:hAnsi="Times New Roman" w:cs="Times New Roman"/>
          <w:bCs w:val="0"/>
          <w:color w:val="auto"/>
          <w:spacing w:val="0"/>
          <w:sz w:val="21"/>
          <w:szCs w:val="21"/>
          <w:highlight w:val="none"/>
          <w:lang w:val="en-US" w:eastAsia="zh-CN" w:bidi="hi-IN"/>
        </w:rPr>
        <w:t>人民币贰佰壹拾叁万陆仟叁佰柒拾玖元叁角壹分（¥2136379.31）</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29"/>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w:t>
      </w:r>
      <w:r>
        <w:rPr>
          <w:rFonts w:hint="eastAsia" w:ascii="Times New Roman" w:hAnsi="Times New Roman" w:cs="Times New Roman"/>
          <w:bCs w:val="0"/>
          <w:color w:val="auto"/>
          <w:spacing w:val="0"/>
          <w:sz w:val="21"/>
          <w:szCs w:val="21"/>
          <w:highlight w:val="none"/>
          <w:lang w:val="en-US" w:eastAsia="zh-CN" w:bidi="hi-IN"/>
        </w:rPr>
        <w:t>人民币贰佰壹拾叁万陆仟叁佰柒拾玖元叁角壹分（¥2136379.31）。</w:t>
      </w:r>
    </w:p>
    <w:p w14:paraId="7455E040">
      <w:pPr>
        <w:pStyle w:val="29"/>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cs="Times New Roman"/>
          <w:bCs w:val="0"/>
          <w:color w:val="auto"/>
          <w:spacing w:val="0"/>
          <w:sz w:val="21"/>
          <w:szCs w:val="21"/>
          <w:highlight w:val="none"/>
          <w:lang w:val="en-US" w:eastAsia="zh-CN" w:bidi="hi-IN"/>
        </w:rPr>
      </w:pPr>
      <w:r>
        <w:rPr>
          <w:rFonts w:hint="eastAsia" w:ascii="Times New Roman" w:hAnsi="Times New Roman" w:cs="Times New Roman"/>
          <w:bCs w:val="0"/>
          <w:color w:val="auto"/>
          <w:spacing w:val="0"/>
          <w:sz w:val="21"/>
          <w:szCs w:val="21"/>
          <w:highlight w:val="none"/>
          <w:lang w:val="en-US" w:eastAsia="zh-CN" w:bidi="hi-IN"/>
        </w:rPr>
        <w:t>6.采购需求：本工程为天等县进结镇进结社区那庄屯、头山屯污水处理项目，建设地点为：崇左市天等县进结镇进结社区那庄屯、头山屯，污水收集处理对象为黑水(厕所粪污)、灰水(洗澡水、洗衣水、厨房水)。治理模式选用集中式、分散式、集中式和分散式组合模式；治理工艺选用以生态化、资源化、可持续治理为导向，以“微生物+FBBR(固定床生物膜反应器)+人工湿地”为工艺路线。处理方式：集中式农户：通过新建黑水管网系统，收集各户黑水，再经过化粪池+前置式FBBR反应器+后置式FBBR反应器+人工湿地的处理；通过新建灰水管网系统，收集各户灰水，再经过新建隔油井、沉沙井+后置式FBBR反应器+人工湿地的处理；独立式农户灰水接入庭院式生态湿地反应器的处理。具体以工程量清单和施工图纸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120日历天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28359090"/>
      <w:bookmarkStart w:id="9" w:name="_Toc35393799"/>
      <w:bookmarkStart w:id="10" w:name="_Toc28359013"/>
      <w:bookmarkStart w:id="11" w:name="_Toc35393630"/>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14"/>
      <w:bookmarkStart w:id="13" w:name="_Toc28359091"/>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800"/>
      <w:bookmarkStart w:id="15" w:name="_Toc35393631"/>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2026年3月2日起至2026年3月9日。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w:t>
      </w:r>
      <w:r>
        <w:rPr>
          <w:rFonts w:hint="eastAsia" w:ascii="宋体" w:hAnsi="宋体" w:cs="宋体"/>
          <w:color w:val="auto"/>
          <w:sz w:val="21"/>
          <w:szCs w:val="21"/>
          <w:highlight w:val="none"/>
          <w:lang w:eastAsia="zh-CN"/>
        </w:rPr>
        <w:t>https://www.gcy.zfcg.gxzf.gov.cn/</w:t>
      </w:r>
      <w:r>
        <w:rPr>
          <w:rFonts w:hint="eastAsia" w:ascii="宋体" w:hAnsi="宋体" w:eastAsia="宋体" w:cs="宋体"/>
          <w:color w:val="auto"/>
          <w:sz w:val="21"/>
          <w:szCs w:val="21"/>
          <w:highlight w:val="none"/>
          <w:lang w:eastAsia="zh-CN"/>
        </w:rPr>
        <w:t>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28359015"/>
      <w:bookmarkStart w:id="17" w:name="_Toc28359092"/>
      <w:bookmarkStart w:id="18" w:name="_Toc35393801"/>
      <w:bookmarkStart w:id="19" w:name="_Toc35393632"/>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2026年3月13日9时00分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35393802"/>
      <w:bookmarkStart w:id="21" w:name="_Toc28359016"/>
      <w:bookmarkStart w:id="22" w:name="_Toc28359093"/>
      <w:bookmarkStart w:id="23" w:name="_Toc35393633"/>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2026年3月13日9时00分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28359094"/>
      <w:bookmarkStart w:id="25" w:name="_Toc28359017"/>
      <w:bookmarkStart w:id="26" w:name="_Toc35393803"/>
      <w:bookmarkStart w:id="27" w:name="_Toc35393634"/>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635"/>
      <w:bookmarkStart w:id="29" w:name="_Toc35393804"/>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95"/>
      <w:bookmarkStart w:id="31" w:name="_Toc28359018"/>
      <w:bookmarkStart w:id="32" w:name="_Toc35393636"/>
      <w:bookmarkStart w:id="33" w:name="_Toc35393805"/>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olor w:val="auto"/>
          <w:sz w:val="21"/>
          <w:szCs w:val="21"/>
          <w:highlight w:val="none"/>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r>
        <w:rPr>
          <w:rFonts w:hint="eastAsia" w:ascii="宋体" w:hAnsi="宋体"/>
          <w:color w:val="auto"/>
          <w:sz w:val="21"/>
          <w:szCs w:val="21"/>
          <w:highlight w:val="none"/>
        </w:rPr>
        <w:t xml:space="preserve">  </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15DC2A6F">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kern w:val="0"/>
          <w:sz w:val="21"/>
          <w:szCs w:val="21"/>
          <w:highlight w:val="none"/>
          <w:lang w:val="en-US" w:eastAsia="zh-CN"/>
        </w:rPr>
        <w:t>9.</w:t>
      </w:r>
      <w:r>
        <w:rPr>
          <w:rFonts w:hint="eastAsia" w:ascii="宋体" w:hAnsi="宋体" w:eastAsia="宋体" w:cs="宋体"/>
          <w:bCs/>
          <w:color w:val="auto"/>
          <w:spacing w:val="10"/>
          <w:sz w:val="21"/>
          <w:szCs w:val="21"/>
          <w:highlight w:val="none"/>
          <w:lang w:val="en-US" w:eastAsia="zh-CN" w:bidi="hi-IN"/>
        </w:rPr>
        <w:t>本项目采用远程异地评审，主会场在广西崇善项目咨询有限公司【崇左市江州区城南区新城路西段南侧（阳光名邸）第C4栋103号】通过广西政府采购云平台实行在线解密开启，副会场在南宁市西乡塘区科园大道27号湖南大厦615号房。</w:t>
      </w:r>
    </w:p>
    <w:p w14:paraId="5BA23830">
      <w:pPr>
        <w:pStyle w:val="29"/>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46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10.监督部门：</w:t>
      </w:r>
      <w:r>
        <w:rPr>
          <w:rFonts w:hint="eastAsia" w:hAnsi="宋体" w:cs="宋体"/>
          <w:color w:val="auto"/>
          <w:sz w:val="21"/>
          <w:szCs w:val="21"/>
          <w:highlight w:val="none"/>
          <w:lang w:val="en-US" w:eastAsia="zh-CN"/>
        </w:rPr>
        <w:t>天等县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 xml:space="preserve">    电话：</w:t>
      </w:r>
      <w:r>
        <w:rPr>
          <w:rFonts w:hint="eastAsia" w:ascii="宋体" w:hAnsi="宋体" w:cs="宋体"/>
          <w:color w:val="auto"/>
          <w:sz w:val="21"/>
          <w:szCs w:val="21"/>
          <w:highlight w:val="none"/>
          <w:lang w:eastAsia="zh-CN"/>
        </w:rPr>
        <w:t>0771-3530890 </w:t>
      </w:r>
      <w:r>
        <w:rPr>
          <w:rFonts w:hint="eastAsia" w:ascii="宋体" w:hAnsi="宋体" w:cs="宋体"/>
          <w:color w:val="auto"/>
          <w:sz w:val="21"/>
          <w:szCs w:val="21"/>
          <w:highlight w:val="none"/>
          <w:lang w:val="en-US" w:eastAsia="zh-CN"/>
        </w:rPr>
        <w:t xml:space="preserve">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8812_WPSOffice_Level1"/>
      <w:bookmarkStart w:id="35" w:name="_Toc2920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天等县进结镇人民政府</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eastAsia="zh-CN"/>
        </w:rPr>
        <w:t>地址：天等县进结镇头布街001号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eastAsia="zh-CN"/>
        </w:rPr>
        <w:t>项目联系人</w:t>
      </w:r>
      <w:r>
        <w:rPr>
          <w:rFonts w:hint="eastAsia" w:ascii="宋体" w:hAnsi="宋体" w:cs="宋体"/>
          <w:color w:val="auto"/>
          <w:sz w:val="21"/>
          <w:szCs w:val="21"/>
          <w:highlight w:val="none"/>
          <w:lang w:val="en-US" w:eastAsia="zh-CN"/>
        </w:rPr>
        <w:t>:梁伟</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项目联系方式：</w:t>
      </w:r>
      <w:r>
        <w:rPr>
          <w:rFonts w:hint="eastAsia" w:ascii="宋体" w:hAnsi="宋体" w:cs="宋体"/>
          <w:color w:val="auto"/>
          <w:sz w:val="21"/>
          <w:szCs w:val="21"/>
          <w:highlight w:val="none"/>
          <w:lang w:eastAsia="zh-CN"/>
        </w:rPr>
        <w:t xml:space="preserve">0771-6455561 </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2.采购代理机构信息 </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 称：</w:t>
      </w:r>
      <w:bookmarkStart w:id="36" w:name="_Toc28359010"/>
      <w:bookmarkStart w:id="37" w:name="_Toc28359087"/>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29"/>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xml:space="preserve">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天等县进结镇人民政府</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lang w:eastAsia="zh-CN"/>
        </w:rPr>
        <w:t>日 期：2026年3月2日</w:t>
      </w:r>
    </w:p>
    <w:p w14:paraId="29884ABB">
      <w:pPr>
        <w:pStyle w:val="33"/>
        <w:shd w:val="clear"/>
        <w:rPr>
          <w:color w:val="auto"/>
          <w:highlight w:val="none"/>
        </w:rPr>
      </w:pPr>
    </w:p>
    <w:p w14:paraId="1F6F47B5">
      <w:pPr>
        <w:pStyle w:val="32"/>
        <w:shd w:val="clear"/>
        <w:rPr>
          <w:color w:val="auto"/>
          <w:highlight w:val="none"/>
        </w:rPr>
      </w:pPr>
    </w:p>
    <w:p w14:paraId="5DB09B42">
      <w:pPr>
        <w:pStyle w:val="33"/>
        <w:rPr>
          <w:color w:val="auto"/>
          <w:highlight w:val="none"/>
        </w:rPr>
      </w:pPr>
    </w:p>
    <w:p w14:paraId="7E712607">
      <w:pPr>
        <w:pStyle w:val="32"/>
        <w:rPr>
          <w:color w:val="auto"/>
          <w:highlight w:val="none"/>
        </w:rPr>
      </w:pPr>
    </w:p>
    <w:p w14:paraId="16ECB211">
      <w:pPr>
        <w:pStyle w:val="33"/>
        <w:rPr>
          <w:color w:val="auto"/>
          <w:highlight w:val="none"/>
        </w:rPr>
      </w:pPr>
    </w:p>
    <w:p w14:paraId="4C6E0194">
      <w:pPr>
        <w:pStyle w:val="32"/>
        <w:rPr>
          <w:color w:val="auto"/>
          <w:highlight w:val="none"/>
        </w:rPr>
      </w:pPr>
    </w:p>
    <w:p w14:paraId="53AB6499">
      <w:pPr>
        <w:pStyle w:val="33"/>
        <w:rPr>
          <w:color w:val="auto"/>
          <w:highlight w:val="none"/>
        </w:rPr>
      </w:pPr>
    </w:p>
    <w:p w14:paraId="6A0DD32E">
      <w:pPr>
        <w:pStyle w:val="32"/>
        <w:rPr>
          <w:color w:val="auto"/>
          <w:highlight w:val="none"/>
        </w:rPr>
      </w:pPr>
    </w:p>
    <w:p w14:paraId="3D410879">
      <w:pPr>
        <w:pStyle w:val="32"/>
        <w:rPr>
          <w:highlight w:val="none"/>
        </w:rPr>
      </w:pPr>
    </w:p>
    <w:p w14:paraId="1D33C113">
      <w:pPr>
        <w:pStyle w:val="32"/>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  供应商须知</w:t>
      </w:r>
      <w:bookmarkEnd w:id="39"/>
    </w:p>
    <w:p w14:paraId="3082594D">
      <w:pPr>
        <w:pStyle w:val="32"/>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2"/>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175"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lang w:val="en-US" w:eastAsia="zh-CN"/>
              </w:rPr>
              <w:t>项目</w:t>
            </w:r>
            <w:r>
              <w:rPr>
                <w:rFonts w:hint="eastAsia" w:ascii="宋体" w:hAnsi="宋体" w:cs="宋体"/>
                <w:b/>
                <w:bCs/>
                <w:color w:val="auto"/>
                <w:kern w:val="0"/>
                <w:sz w:val="21"/>
                <w:szCs w:val="21"/>
                <w:highlight w:val="none"/>
              </w:rPr>
              <w:t>名称及编号</w:t>
            </w:r>
          </w:p>
        </w:tc>
        <w:tc>
          <w:tcPr>
            <w:tcW w:w="6320" w:type="dxa"/>
            <w:gridSpan w:val="2"/>
            <w:vAlign w:val="center"/>
          </w:tcPr>
          <w:p w14:paraId="76E446E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项目名称：</w:t>
            </w:r>
            <w:r>
              <w:rPr>
                <w:rFonts w:hint="eastAsia" w:ascii="宋体" w:hAnsi="宋体" w:cs="宋体"/>
                <w:color w:val="auto"/>
                <w:sz w:val="21"/>
                <w:szCs w:val="21"/>
                <w:highlight w:val="none"/>
                <w:lang w:eastAsia="zh-CN"/>
              </w:rPr>
              <w:t>天等县进结镇进结社区那庄屯、头山屯环境综合治理项目；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cs="宋体"/>
                <w:color w:val="auto"/>
                <w:sz w:val="21"/>
                <w:szCs w:val="21"/>
                <w:highlight w:val="none"/>
                <w:lang w:val="en-US" w:eastAsia="zh-CN"/>
              </w:rPr>
              <w:t>项目编号：</w:t>
            </w:r>
            <w:r>
              <w:rPr>
                <w:rFonts w:hint="eastAsia" w:ascii="宋体" w:hAnsi="宋体" w:cs="宋体"/>
                <w:color w:val="auto"/>
                <w:sz w:val="21"/>
                <w:szCs w:val="21"/>
                <w:highlight w:val="none"/>
                <w:lang w:eastAsia="zh-CN"/>
              </w:rPr>
              <w:t>CZZC2026-C2-250005-GXCS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崇左市天等县进结镇</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cs="Times New Roman"/>
                <w:bCs w:val="0"/>
                <w:color w:val="auto"/>
                <w:spacing w:val="0"/>
                <w:sz w:val="21"/>
                <w:szCs w:val="21"/>
                <w:highlight w:val="none"/>
                <w:lang w:val="en-US" w:eastAsia="zh-CN" w:bidi="hi-IN"/>
              </w:rPr>
              <w:t>人民币贰佰壹拾叁万陆仟叁佰柒拾玖元叁角壹分（¥2136379.31）</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95"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Times New Roman" w:hAnsi="Times New Roman" w:cs="Times New Roman"/>
                <w:bCs w:val="0"/>
                <w:color w:val="auto"/>
                <w:spacing w:val="0"/>
                <w:sz w:val="21"/>
                <w:szCs w:val="21"/>
                <w:highlight w:val="none"/>
                <w:lang w:val="en-US" w:eastAsia="zh-CN" w:bidi="hi-IN"/>
              </w:rPr>
              <w:t>本工程为天等县进结镇进结社区那庄屯、头山屯污水处理项目，建设地点为：崇左市天等县进结镇进结社区那庄屯、头山屯，污水收集处理对象为黑水(厕所粪污)、灰水(洗澡水、洗衣水、厨房水)。治理模式选用集中式、分散式、集中式和分散式组合模式；治理工艺选用以生态化、资源化、可持续治理为导向，以“微生物+FBBR(固定床生物膜反应器)+人工湿地”为工艺路线。处理方式：集中式农户：通过新建黑水管网系统，收集各户黑水，再经过化粪池+前置式FBBR反应器+后置式FBBR反应器+人工湿地的处理；通过新建灰水管网系统，收集各户灰水，再经过新建隔油井、沉沙井+后置式FBBR反应器+人工湿地的处理；独立式农户灰水接入庭院式生态湿地反应器的处理。具体以工程量清单和施工图纸包含的内容为准</w:t>
            </w:r>
            <w:r>
              <w:rPr>
                <w:rFonts w:hint="eastAsia" w:cs="Times New Roman"/>
                <w:bCs w:val="0"/>
                <w:color w:val="auto"/>
                <w:spacing w:val="0"/>
                <w:sz w:val="21"/>
                <w:szCs w:val="21"/>
                <w:highlight w:val="none"/>
                <w:lang w:val="en-US" w:eastAsia="zh-CN" w:bidi="hi-IN"/>
              </w:rPr>
              <w:t>。</w:t>
            </w:r>
            <w:r>
              <w:rPr>
                <w:rFonts w:hint="eastAsia" w:ascii="Times New Roman" w:hAnsi="Times New Roman" w:eastAsia="宋体" w:cs="Times New Roman"/>
                <w:bCs w:val="0"/>
                <w:color w:val="auto"/>
                <w:spacing w:val="0"/>
                <w:sz w:val="21"/>
                <w:szCs w:val="21"/>
                <w:highlight w:val="none"/>
                <w:lang w:val="en-US" w:eastAsia="zh-CN" w:bidi="hi-IN"/>
              </w:rPr>
              <w:t xml:space="preserve"> </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120日历天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4"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桂财农〔2025〕82号 自治区财政常态化帮扶资金</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工程量清单报价</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29"/>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要求及本竞争性磋商文件要求制作、加密并递交。 </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项目采购-电子招投标操作指南中上传的电子响应文件格式，以 DVD 光盘或者 U 盘等形式提供。数量为1 份。 </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 </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▲未传输递交电子响应文件的，竞标无效。 </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▲未按规定</w:t>
            </w:r>
            <w:r>
              <w:rPr>
                <w:rFonts w:hint="eastAsia" w:ascii="宋体" w:hAnsi="宋体" w:cs="宋体"/>
                <w:color w:val="auto"/>
                <w:kern w:val="0"/>
                <w:sz w:val="21"/>
                <w:szCs w:val="21"/>
                <w:highlight w:val="none"/>
                <w:lang w:val="en-US" w:eastAsia="zh-CN" w:bidi="ar"/>
              </w:rPr>
              <w:t>及时</w:t>
            </w:r>
            <w:r>
              <w:rPr>
                <w:rFonts w:hint="eastAsia" w:ascii="宋体" w:hAnsi="宋体" w:eastAsia="宋体" w:cs="宋体"/>
                <w:color w:val="auto"/>
                <w:kern w:val="0"/>
                <w:sz w:val="21"/>
                <w:szCs w:val="21"/>
                <w:highlight w:val="none"/>
                <w:lang w:val="en-US" w:eastAsia="zh-CN" w:bidi="ar"/>
              </w:rPr>
              <w:t xml:space="preserve">提供相应的备份响应文件，造成项目开评标活动无法进行下去的，竞标无效。 </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2026年3月13日9时00分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15EDBFF2">
            <w:pPr>
              <w:keepNext w:val="0"/>
              <w:keepLines w:val="0"/>
              <w:pageBreakBefore w:val="0"/>
              <w:numPr>
                <w:ilvl w:val="0"/>
                <w:numId w:val="0"/>
              </w:numPr>
              <w:suppressLineNumbers w:val="0"/>
              <w:shd w:val="clear"/>
              <w:kinsoku/>
              <w:overflowPunct/>
              <w:topLinePunct w:val="0"/>
              <w:autoSpaceDE/>
              <w:autoSpaceDN/>
              <w:bidi w:val="0"/>
              <w:adjustRightIn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w:t>
            </w:r>
            <w:r>
              <w:rPr>
                <w:rFonts w:hint="eastAsia" w:ascii="宋体" w:hAnsi="宋体" w:eastAsia="宋体" w:cs="宋体"/>
                <w:bCs/>
                <w:color w:val="auto"/>
                <w:spacing w:val="10"/>
                <w:sz w:val="21"/>
                <w:szCs w:val="21"/>
                <w:highlight w:val="none"/>
                <w:lang w:val="en-US" w:eastAsia="zh-CN" w:bidi="hi-IN"/>
              </w:rPr>
              <w:t>主会场在广西崇善项目咨询有限公司【崇左市江州区城南区新城路西段南侧（阳光名邸）第C4栋103号】通过广西政府采购云平台实行在线解密开启，副会场在南宁市西乡塘区科园大道27号湖南大厦615号房。</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2026年3月13日9时00分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 xml:space="preserve">电子响应文件解密时间：首次响应文件提交截止时间后30分钟内，供应商必须在此时间段内登录广西政府采购云平台，用“项目采购-开标评标”功能完成电子响应文件的解密。 </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w:t>
            </w:r>
            <w:r>
              <w:rPr>
                <w:rFonts w:hint="eastAsia" w:ascii="宋体" w:hAnsi="宋体" w:cs="宋体"/>
                <w:b/>
                <w:color w:val="auto"/>
                <w:kern w:val="0"/>
                <w:sz w:val="21"/>
                <w:szCs w:val="21"/>
                <w:highlight w:val="none"/>
                <w:lang w:val="en-US" w:eastAsia="zh-CN"/>
              </w:rPr>
              <w:t>证</w:t>
            </w:r>
            <w:r>
              <w:rPr>
                <w:rFonts w:hint="eastAsia" w:ascii="宋体" w:hAnsi="宋体" w:cs="宋体"/>
                <w:b/>
                <w:color w:val="auto"/>
                <w:kern w:val="0"/>
                <w:sz w:val="21"/>
                <w:szCs w:val="21"/>
                <w:highlight w:val="none"/>
              </w:rPr>
              <w:t>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 xml:space="preserve">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 </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 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原发改办价格[2003]857号、原发改价格[2011]534号按照标准进行收取。由成交供应商在领取成交通知书前，向采购代理机构一次性支付。</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 xml:space="preserve">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 </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0" w:firstLineChars="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2"/>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eastAsia="zh-CN"/>
              </w:rPr>
            </w:pPr>
            <w:r>
              <w:rPr>
                <w:rFonts w:hint="eastAsia" w:ascii="宋体" w:hAnsi="宋体"/>
                <w:b/>
                <w:bCs/>
                <w:color w:val="auto"/>
                <w:sz w:val="21"/>
                <w:szCs w:val="21"/>
                <w:highlight w:val="none"/>
              </w:rPr>
              <w:t>电子响应文件的制作、加密</w:t>
            </w:r>
          </w:p>
        </w:tc>
        <w:tc>
          <w:tcPr>
            <w:tcW w:w="6309" w:type="dxa"/>
            <w:vAlign w:val="center"/>
          </w:tcPr>
          <w:p w14:paraId="4330CF9A">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1、供应商制作电子响应文件前，应登陆</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进行“申请获取采购文件”操作，否则，有可能导致无法在线编制响应文件并参与竞标，其不利后果由供应商自行承担。</w:t>
            </w:r>
          </w:p>
          <w:p w14:paraId="587D0DD6">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15.2供应商下载或获取竞争性磋商文件后，登录“</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端”，按照本磋商文件规定的响应文件格式、顺序以及</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的要求，通过“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端”编制电子响应文件。</w:t>
            </w:r>
          </w:p>
          <w:p w14:paraId="30E5B52D">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2、供应商应按“</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06697362">
            <w:pPr>
              <w:pStyle w:val="32"/>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3、电子响应文件不得涂改，若有修改错漏处，须由法定代表人（负责人、自然人）或授权委托代理人通过“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端”采用</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签章，没有办理</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签章的，在响应文件中响应位置手写签字后扫描或者拍照</w:t>
            </w:r>
            <w:r>
              <w:rPr>
                <w:rFonts w:hint="eastAsia" w:ascii="宋体" w:hAnsi="宋体"/>
                <w:color w:val="auto"/>
                <w:sz w:val="21"/>
                <w:szCs w:val="21"/>
                <w:highlight w:val="none"/>
                <w:lang w:eastAsia="zh-CN"/>
              </w:rPr>
              <w:t>转换成</w:t>
            </w:r>
            <w:r>
              <w:rPr>
                <w:rFonts w:hint="eastAsia" w:ascii="宋体" w:hAnsi="宋体"/>
                <w:color w:val="auto"/>
                <w:sz w:val="21"/>
                <w:szCs w:val="21"/>
                <w:highlight w:val="none"/>
              </w:rPr>
              <w:t>PDF格式上传。因响应文件字迹潦草、表达不清、内容不完整、编排混乱导致响应文件被误读、漏读，或者在按竞争性磋商文件规定的部位查找不到相关内容的，其不利后果由供应商自行承担。</w:t>
            </w:r>
          </w:p>
          <w:p w14:paraId="22D6909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4、供应商编制、生成电子响应文件后应当加密响应文件。供应商未按规定编制并加密的响应文件，</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将予以拒收。</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1DEED28E">
      <w:pPr>
        <w:pStyle w:val="32"/>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p>
    <w:p w14:paraId="5F4E4706">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 应 商 须 知</w:t>
      </w:r>
    </w:p>
    <w:p w14:paraId="251C8A54">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 适用范围</w:t>
      </w:r>
    </w:p>
    <w:p w14:paraId="6BC0E00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 本文件仅适用于本文件中所叙述的工程类采购项目。</w:t>
      </w:r>
    </w:p>
    <w:p w14:paraId="419D237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 定义</w:t>
      </w:r>
    </w:p>
    <w:p w14:paraId="2F8304E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天等县进结镇人民政府</w:t>
      </w:r>
    </w:p>
    <w:p w14:paraId="14EE0EF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w:t>
      </w:r>
      <w:r>
        <w:rPr>
          <w:rFonts w:hint="eastAsia" w:ascii="宋体" w:hAnsi="宋体"/>
          <w:color w:val="auto"/>
          <w:szCs w:val="21"/>
          <w:highlight w:val="none"/>
          <w:lang w:eastAsia="zh-CN"/>
        </w:rPr>
        <w:t>其他</w:t>
      </w:r>
      <w:r>
        <w:rPr>
          <w:rFonts w:ascii="宋体" w:hAnsi="宋体"/>
          <w:color w:val="auto"/>
          <w:szCs w:val="21"/>
          <w:highlight w:val="none"/>
        </w:rPr>
        <w:t>组织。如果该供应商在本次磋商中成交，即成为“成交供应商”。</w:t>
      </w:r>
    </w:p>
    <w:p w14:paraId="20F5CA0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w:t>
      </w:r>
      <w:r>
        <w:rPr>
          <w:rFonts w:hint="eastAsia" w:ascii="宋体" w:hAnsi="宋体"/>
          <w:color w:val="auto"/>
          <w:szCs w:val="21"/>
          <w:highlight w:val="none"/>
          <w:lang w:eastAsia="zh-CN"/>
        </w:rPr>
        <w:t>其他</w:t>
      </w:r>
      <w:r>
        <w:rPr>
          <w:rFonts w:ascii="宋体" w:hAnsi="宋体"/>
          <w:color w:val="auto"/>
          <w:szCs w:val="21"/>
          <w:highlight w:val="none"/>
        </w:rPr>
        <w:t>采购对象。</w:t>
      </w:r>
    </w:p>
    <w:p w14:paraId="546D08B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 响应供应商的基本条件：</w:t>
      </w:r>
    </w:p>
    <w:p w14:paraId="7BBE904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 磋商费用</w:t>
      </w:r>
    </w:p>
    <w:p w14:paraId="557505D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 磋商无效的情形</w:t>
      </w:r>
    </w:p>
    <w:p w14:paraId="60A48E9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5"/>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 磋商文件的澄清或者修改都应该通过本项目采购代理机构以法定形式发布，采购人非通过本机构，不得擅自澄清、答复、修改或补充磋商文件。</w:t>
      </w:r>
    </w:p>
    <w:p w14:paraId="4D19060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 采购代理机构可以视采购具体情况，延长响应文件提交截止时间和磋商时间，并在本项目竞争性磋商公告发布的同一媒体上发布变更公告。</w:t>
      </w:r>
    </w:p>
    <w:p w14:paraId="62C402F8">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 竞争性磋商响应文件编制基本要求</w:t>
      </w:r>
    </w:p>
    <w:p w14:paraId="7F1DF9C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 xml:space="preserve"> 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 xml:space="preserve"> 竞争性磋商响应文件必须按本文件全部内容，包括所有的补充通知及附件进行编制。</w:t>
      </w:r>
    </w:p>
    <w:p w14:paraId="6E3BB65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 如因响应供应商只填写和提供了本文件要求的部分内容和附件，而给评审造成困难，其可能导致的结果和责任由响应供应商自行承担。</w:t>
      </w:r>
    </w:p>
    <w:p w14:paraId="12EE67A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6"/>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6"/>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6"/>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6"/>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 PDF 的格式上传，无个人CA证书签章或手写签字的，响应文件按无效处理。</w:t>
      </w:r>
    </w:p>
    <w:p w14:paraId="41271F0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 计量单位</w:t>
      </w:r>
    </w:p>
    <w:p w14:paraId="377F85C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 除技术要求中另有规定外，本文件所要求使用的计量单位均应采用国家法定计量单位。</w:t>
      </w:r>
    </w:p>
    <w:p w14:paraId="7E741702">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b/>
          <w:color w:val="auto"/>
          <w:highlight w:val="none"/>
          <w:u w:val="single"/>
        </w:rPr>
        <w:t xml:space="preserve"> </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 因设计变更引起工程项目、工程量变化的，变更合同价款按下列方法进行：</w:t>
      </w:r>
    </w:p>
    <w:p w14:paraId="5EFA3AD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2"/>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9.2.9 </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9.2.10 </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9.2.11 </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 xml:space="preserve">9.2.12 </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 供应商的竞标报价须按竞争性谈判文件及澄清答疑中所确认的工程量清单及清单顺序进行报价，否则，将视为实质上不响应竞争性谈判文件的要求。</w:t>
      </w:r>
    </w:p>
    <w:p w14:paraId="53E949D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 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 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 xml:space="preserve">9.4.2 </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 PDF 的格式上传。因响应文件字迹潦草、表达不清、内容不完整、编排混乱导致响应文件被误读、漏读，或者在按竞争性磋商文件规定的部位查找不到相关内容的，其不利后果由供应商自行承担。</w:t>
      </w:r>
    </w:p>
    <w:p w14:paraId="3875219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 xml:space="preserve">11. </w:t>
      </w:r>
      <w:r>
        <w:rPr>
          <w:rFonts w:hint="eastAsia" w:ascii="宋体" w:hAnsi="宋体" w:cs="宋体"/>
          <w:b/>
          <w:color w:val="auto"/>
          <w:kern w:val="0"/>
          <w:szCs w:val="21"/>
          <w:highlight w:val="none"/>
        </w:rPr>
        <w:t>首次响应文件的提交、撤回、修改、响应文件的解密</w:t>
      </w:r>
    </w:p>
    <w:p w14:paraId="2805A7DA">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 迟交的竞争性磋商响应文件</w:t>
      </w:r>
    </w:p>
    <w:p w14:paraId="3345997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2"/>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 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 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 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 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 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 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 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 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 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 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 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 PDF 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 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 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lang w:eastAsia="zh-CN"/>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r>
        <w:rPr>
          <w:rFonts w:hint="eastAsia" w:ascii="宋体" w:hAnsi="宋体" w:cs="宋体"/>
          <w:b/>
          <w:color w:val="auto"/>
          <w:sz w:val="21"/>
          <w:szCs w:val="21"/>
          <w:highlight w:val="none"/>
          <w:lang w:eastAsia="zh-CN"/>
        </w:rPr>
        <w:t>（</w:t>
      </w:r>
      <w:r>
        <w:rPr>
          <w:rFonts w:hint="eastAsia" w:ascii="宋体" w:hAnsi="宋体" w:cs="宋体"/>
          <w:b/>
          <w:color w:val="auto"/>
          <w:sz w:val="21"/>
          <w:szCs w:val="21"/>
          <w:highlight w:val="none"/>
        </w:rPr>
        <w:t>5.1、5.2条为认定为串通投标、按无效投标处理的情形。除此之外，出现第17条所述情况之一的，其响应文件按无效处理。</w:t>
      </w:r>
      <w:r>
        <w:rPr>
          <w:rFonts w:hint="eastAsia" w:ascii="宋体" w:hAnsi="宋体" w:cs="宋体"/>
          <w:b/>
          <w:color w:val="auto"/>
          <w:sz w:val="21"/>
          <w:szCs w:val="21"/>
          <w:highlight w:val="none"/>
          <w:lang w:eastAsia="zh-CN"/>
        </w:rPr>
        <w:t>）</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 xml:space="preserve">21. 信用查询 </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    </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 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2"/>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 详见“响应供应商须知前附表”。</w:t>
      </w:r>
    </w:p>
    <w:p w14:paraId="46D93479">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 详见“响应供应商须知前附表”。</w:t>
      </w:r>
    </w:p>
    <w:p w14:paraId="1AC57A60">
      <w:pPr>
        <w:pStyle w:val="33"/>
        <w:rPr>
          <w:color w:val="auto"/>
          <w:highlight w:val="none"/>
        </w:rPr>
      </w:pPr>
    </w:p>
    <w:p w14:paraId="439FADCD">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2"/>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  发出成交通知书后，成交供应商有提供虚假材料或虚假承诺或未按相关规定与采购人签订合同等事宜的的，成交无效；给采购人造成的损失的，成交供应商还应当予以赔偿。</w:t>
      </w:r>
    </w:p>
    <w:p w14:paraId="12A60D91">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  发出成交通知书后，采购人无正当理由拒签合同的并给成交供应商造成损失的，应当赔偿损失。</w:t>
      </w:r>
    </w:p>
    <w:p w14:paraId="2637564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  成交供应商因不可抗力或者自身原因不能履行采购合同的，采购人可以与排位在成交供应商之后第一位的成交候选供应商签订采购合同（或重新招标），以此类推。</w:t>
      </w:r>
    </w:p>
    <w:p w14:paraId="6F569E29">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 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 xml:space="preserve">.6 采购人或成交供应商在合同履行过程中存在违反采购合同行为的，权益受损当事人应当将有关违约的情况以及拟采取的措施，及时书面报告采购代理机构。 </w:t>
      </w:r>
    </w:p>
    <w:p w14:paraId="09478DC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 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4"/>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 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8"/>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4"/>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4"/>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4"/>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4"/>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4"/>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4"/>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4"/>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4"/>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4"/>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4"/>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4"/>
        <w:shd w:val="clear"/>
        <w:ind w:firstLine="480"/>
        <w:rPr>
          <w:color w:val="auto"/>
          <w:highlight w:val="none"/>
        </w:rPr>
      </w:pPr>
    </w:p>
    <w:p w14:paraId="465EAC83">
      <w:pPr>
        <w:pStyle w:val="44"/>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 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 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 0771-7531157</w:t>
            </w:r>
          </w:p>
        </w:tc>
      </w:tr>
      <w:tr w14:paraId="10427976">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 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天等县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bidi="ar"/>
              </w:rPr>
              <w:t>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 xml:space="preserve"> 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val="en-US" w:eastAsia="zh-CN"/>
              </w:rPr>
              <w:t>凭祥市</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w:t>
            </w:r>
            <w:r>
              <w:rPr>
                <w:rFonts w:hint="eastAsia" w:cs="宋体"/>
                <w:color w:val="auto"/>
                <w:sz w:val="20"/>
                <w:szCs w:val="21"/>
                <w:highlight w:val="none"/>
              </w:rPr>
              <w:t xml:space="preserve"> </w:t>
            </w:r>
            <w:r>
              <w:rPr>
                <w:rFonts w:hint="eastAsia" w:ascii="宋体" w:hAnsi="宋体" w:cs="宋体"/>
                <w:color w:val="auto"/>
                <w:sz w:val="20"/>
                <w:szCs w:val="21"/>
                <w:highlight w:val="none"/>
              </w:rPr>
              <w:t>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612EA682">
      <w:pPr>
        <w:pStyle w:val="33"/>
        <w:shd w:val="clear"/>
        <w:rPr>
          <w:color w:val="auto"/>
          <w:highlight w:val="none"/>
        </w:rPr>
      </w:pPr>
    </w:p>
    <w:p w14:paraId="3C3CEA88">
      <w:pPr>
        <w:pStyle w:val="32"/>
        <w:shd w:val="clear"/>
        <w:rPr>
          <w:color w:val="auto"/>
          <w:highlight w:val="none"/>
        </w:rPr>
      </w:pPr>
    </w:p>
    <w:p w14:paraId="340F451E">
      <w:pPr>
        <w:pStyle w:val="33"/>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3"/>
        <w:shd w:val="clear"/>
        <w:rPr>
          <w:color w:val="auto"/>
          <w:highlight w:val="none"/>
        </w:rPr>
      </w:pPr>
    </w:p>
    <w:p w14:paraId="5E2BA90B">
      <w:pPr>
        <w:pStyle w:val="32"/>
        <w:shd w:val="clear"/>
        <w:spacing w:line="360" w:lineRule="auto"/>
        <w:rPr>
          <w:rFonts w:ascii="宋体" w:hAnsi="宋体"/>
          <w:color w:val="auto"/>
          <w:szCs w:val="21"/>
          <w:highlight w:val="none"/>
        </w:rPr>
      </w:pPr>
    </w:p>
    <w:p w14:paraId="3CC3A330">
      <w:pPr>
        <w:pStyle w:val="32"/>
        <w:shd w:val="clear"/>
        <w:spacing w:line="360" w:lineRule="auto"/>
        <w:rPr>
          <w:rFonts w:ascii="宋体" w:hAnsi="宋体"/>
          <w:b/>
          <w:color w:val="auto"/>
          <w:sz w:val="32"/>
          <w:szCs w:val="32"/>
          <w:highlight w:val="none"/>
        </w:rPr>
      </w:pPr>
    </w:p>
    <w:p w14:paraId="1A9D3E5E">
      <w:pPr>
        <w:pStyle w:val="32"/>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   技术规范</w:t>
      </w:r>
      <w:bookmarkEnd w:id="40"/>
    </w:p>
    <w:p w14:paraId="385B0AC9">
      <w:pPr>
        <w:pStyle w:val="32"/>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2"/>
        <w:shd w:val="clear"/>
        <w:rPr>
          <w:b/>
          <w:color w:val="auto"/>
          <w:sz w:val="32"/>
          <w:szCs w:val="32"/>
          <w:highlight w:val="none"/>
        </w:rPr>
      </w:pPr>
    </w:p>
    <w:p w14:paraId="26C9861B">
      <w:pPr>
        <w:pStyle w:val="33"/>
        <w:shd w:val="clear"/>
        <w:rPr>
          <w:color w:val="auto"/>
          <w:sz w:val="32"/>
          <w:szCs w:val="32"/>
          <w:highlight w:val="none"/>
        </w:rPr>
      </w:pPr>
    </w:p>
    <w:p w14:paraId="46173E44">
      <w:pPr>
        <w:pStyle w:val="32"/>
        <w:shd w:val="clear"/>
        <w:rPr>
          <w:b/>
          <w:color w:val="auto"/>
          <w:sz w:val="32"/>
          <w:szCs w:val="32"/>
          <w:highlight w:val="none"/>
        </w:rPr>
      </w:pPr>
    </w:p>
    <w:p w14:paraId="782D144F">
      <w:pPr>
        <w:pStyle w:val="32"/>
        <w:shd w:val="clear"/>
        <w:rPr>
          <w:b/>
          <w:color w:val="auto"/>
          <w:sz w:val="32"/>
          <w:szCs w:val="32"/>
          <w:highlight w:val="none"/>
        </w:rPr>
      </w:pPr>
    </w:p>
    <w:p w14:paraId="7A7EF969">
      <w:pPr>
        <w:pStyle w:val="33"/>
        <w:shd w:val="clear"/>
        <w:rPr>
          <w:color w:val="auto"/>
          <w:highlight w:val="none"/>
        </w:rPr>
      </w:pPr>
    </w:p>
    <w:p w14:paraId="238D5AF5">
      <w:pPr>
        <w:pStyle w:val="32"/>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  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2"/>
        <w:shd w:val="clear"/>
        <w:rPr>
          <w:b/>
          <w:color w:val="auto"/>
          <w:sz w:val="32"/>
          <w:szCs w:val="32"/>
          <w:highlight w:val="none"/>
        </w:rPr>
      </w:pPr>
    </w:p>
    <w:p w14:paraId="5CBB9F63">
      <w:pPr>
        <w:pStyle w:val="33"/>
        <w:shd w:val="clear"/>
        <w:rPr>
          <w:color w:val="auto"/>
          <w:highlight w:val="none"/>
        </w:rPr>
      </w:pPr>
    </w:p>
    <w:p w14:paraId="098A99C5">
      <w:pPr>
        <w:pStyle w:val="32"/>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2"/>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2"/>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2"/>
        <w:shd w:val="clear"/>
        <w:spacing w:line="360" w:lineRule="auto"/>
        <w:ind w:left="481"/>
        <w:jc w:val="center"/>
        <w:rPr>
          <w:rFonts w:ascii="宋体" w:hAnsi="宋体"/>
          <w:b/>
          <w:color w:val="auto"/>
          <w:sz w:val="48"/>
          <w:szCs w:val="48"/>
          <w:highlight w:val="none"/>
        </w:rPr>
      </w:pPr>
    </w:p>
    <w:p w14:paraId="5FBB8AA4">
      <w:pPr>
        <w:pStyle w:val="32"/>
        <w:shd w:val="clear"/>
        <w:spacing w:line="360" w:lineRule="auto"/>
        <w:rPr>
          <w:rFonts w:ascii="宋体" w:hAnsi="宋体"/>
          <w:b/>
          <w:color w:val="auto"/>
          <w:sz w:val="48"/>
          <w:szCs w:val="48"/>
          <w:highlight w:val="none"/>
        </w:rPr>
      </w:pPr>
    </w:p>
    <w:p w14:paraId="342EF596">
      <w:pPr>
        <w:pStyle w:val="3"/>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4"/>
        <w:shd w:val="clear"/>
        <w:spacing w:line="360" w:lineRule="auto"/>
        <w:jc w:val="center"/>
        <w:rPr>
          <w:rFonts w:ascii="宋体" w:hAnsi="宋体" w:eastAsia="宋体" w:cs="宋体"/>
          <w:color w:val="auto"/>
          <w:kern w:val="0"/>
          <w:highlight w:val="none"/>
        </w:rPr>
      </w:pPr>
      <w:bookmarkStart w:id="42" w:name="_Toc243584342"/>
      <w:bookmarkStart w:id="43" w:name="_Toc24704"/>
      <w:bookmarkStart w:id="44" w:name="_Toc193089296"/>
      <w:bookmarkStart w:id="45" w:name="_Toc243630952"/>
      <w:bookmarkStart w:id="46" w:name="_Toc255977433"/>
      <w:bookmarkStart w:id="47" w:name="_Toc18079"/>
      <w:bookmarkStart w:id="48" w:name="_Toc247292436"/>
      <w:bookmarkStart w:id="49" w:name="_Toc29414"/>
      <w:bookmarkStart w:id="50" w:name="_Toc28199"/>
      <w:bookmarkStart w:id="51" w:name="_Toc247301829"/>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29"/>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r>
              <w:rPr>
                <w:rFonts w:hint="eastAsia" w:ascii="宋体" w:hAnsi="宋体" w:cs="宋体"/>
                <w:b/>
                <w:color w:val="auto"/>
                <w:kern w:val="0"/>
                <w:sz w:val="32"/>
                <w:szCs w:val="32"/>
                <w:highlight w:val="none"/>
                <w:lang w:val="en-US" w:eastAsia="zh-CN"/>
              </w:rPr>
              <w:t xml:space="preserve"> </w:t>
            </w: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2"/>
        <w:shd w:val="clear"/>
        <w:spacing w:line="360" w:lineRule="auto"/>
        <w:jc w:val="center"/>
        <w:rPr>
          <w:rFonts w:ascii="宋体" w:hAnsi="宋体"/>
          <w:b/>
          <w:color w:val="auto"/>
          <w:sz w:val="28"/>
          <w:szCs w:val="28"/>
          <w:highlight w:val="none"/>
        </w:rPr>
      </w:pPr>
    </w:p>
    <w:p w14:paraId="5EC0CAB1">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07FEF219">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2"/>
        <w:shd w:val="clear"/>
        <w:spacing w:line="360" w:lineRule="auto"/>
        <w:rPr>
          <w:rFonts w:ascii="宋体" w:hAnsi="宋体"/>
          <w:b/>
          <w:color w:val="auto"/>
          <w:sz w:val="28"/>
          <w:szCs w:val="28"/>
          <w:highlight w:val="none"/>
        </w:rPr>
      </w:pPr>
    </w:p>
    <w:p w14:paraId="0E8EB442">
      <w:pPr>
        <w:pStyle w:val="32"/>
        <w:shd w:val="clear"/>
        <w:spacing w:line="360" w:lineRule="auto"/>
        <w:rPr>
          <w:rFonts w:ascii="宋体" w:hAnsi="宋体"/>
          <w:b/>
          <w:color w:val="auto"/>
          <w:sz w:val="28"/>
          <w:szCs w:val="28"/>
          <w:highlight w:val="none"/>
        </w:rPr>
      </w:pPr>
    </w:p>
    <w:p w14:paraId="5F579A94">
      <w:pPr>
        <w:pStyle w:val="33"/>
        <w:shd w:val="clear"/>
        <w:rPr>
          <w:rFonts w:ascii="宋体" w:hAnsi="宋体"/>
          <w:b/>
          <w:color w:val="auto"/>
          <w:sz w:val="28"/>
          <w:szCs w:val="28"/>
          <w:highlight w:val="none"/>
        </w:rPr>
      </w:pPr>
    </w:p>
    <w:p w14:paraId="40736719">
      <w:pPr>
        <w:pStyle w:val="32"/>
        <w:shd w:val="clear"/>
        <w:rPr>
          <w:rFonts w:ascii="宋体" w:hAnsi="宋体"/>
          <w:b/>
          <w:color w:val="auto"/>
          <w:sz w:val="28"/>
          <w:szCs w:val="28"/>
          <w:highlight w:val="none"/>
        </w:rPr>
      </w:pPr>
    </w:p>
    <w:p w14:paraId="138136E4">
      <w:pPr>
        <w:pStyle w:val="33"/>
        <w:shd w:val="clear"/>
        <w:rPr>
          <w:rFonts w:ascii="宋体" w:hAnsi="宋体"/>
          <w:b/>
          <w:color w:val="auto"/>
          <w:sz w:val="28"/>
          <w:szCs w:val="28"/>
          <w:highlight w:val="none"/>
        </w:rPr>
      </w:pPr>
    </w:p>
    <w:p w14:paraId="283768A0">
      <w:pPr>
        <w:pStyle w:val="32"/>
        <w:shd w:val="clear"/>
        <w:rPr>
          <w:rFonts w:ascii="宋体" w:hAnsi="宋体"/>
          <w:b/>
          <w:color w:val="auto"/>
          <w:sz w:val="28"/>
          <w:szCs w:val="28"/>
          <w:highlight w:val="none"/>
        </w:rPr>
      </w:pPr>
    </w:p>
    <w:p w14:paraId="2791FE83">
      <w:pPr>
        <w:pStyle w:val="33"/>
        <w:shd w:val="clear"/>
        <w:rPr>
          <w:rFonts w:ascii="宋体" w:hAnsi="宋体"/>
          <w:b/>
          <w:color w:val="auto"/>
          <w:sz w:val="28"/>
          <w:szCs w:val="28"/>
          <w:highlight w:val="none"/>
        </w:rPr>
      </w:pPr>
    </w:p>
    <w:p w14:paraId="7BFA0414">
      <w:pPr>
        <w:pStyle w:val="32"/>
        <w:shd w:val="clear"/>
        <w:rPr>
          <w:rFonts w:ascii="宋体" w:hAnsi="宋体"/>
          <w:b/>
          <w:color w:val="auto"/>
          <w:sz w:val="28"/>
          <w:szCs w:val="28"/>
          <w:highlight w:val="none"/>
        </w:rPr>
      </w:pPr>
    </w:p>
    <w:p w14:paraId="664338B0">
      <w:pPr>
        <w:pStyle w:val="33"/>
        <w:shd w:val="clear"/>
        <w:rPr>
          <w:rFonts w:ascii="宋体" w:hAnsi="宋体"/>
          <w:b/>
          <w:color w:val="auto"/>
          <w:sz w:val="28"/>
          <w:szCs w:val="28"/>
          <w:highlight w:val="none"/>
        </w:rPr>
      </w:pPr>
    </w:p>
    <w:p w14:paraId="4BDFE597">
      <w:pPr>
        <w:pStyle w:val="32"/>
        <w:shd w:val="clear"/>
        <w:rPr>
          <w:rFonts w:ascii="宋体" w:hAnsi="宋体"/>
          <w:b/>
          <w:color w:val="auto"/>
          <w:sz w:val="28"/>
          <w:szCs w:val="28"/>
          <w:highlight w:val="none"/>
        </w:rPr>
      </w:pPr>
    </w:p>
    <w:p w14:paraId="1F6E49BF">
      <w:pPr>
        <w:pStyle w:val="33"/>
        <w:shd w:val="clear"/>
        <w:rPr>
          <w:rFonts w:ascii="宋体" w:hAnsi="宋体"/>
          <w:b/>
          <w:color w:val="auto"/>
          <w:sz w:val="28"/>
          <w:szCs w:val="28"/>
          <w:highlight w:val="none"/>
        </w:rPr>
      </w:pPr>
    </w:p>
    <w:p w14:paraId="7B549F68">
      <w:pPr>
        <w:pStyle w:val="32"/>
        <w:shd w:val="clear"/>
        <w:rPr>
          <w:rFonts w:ascii="宋体" w:hAnsi="宋体"/>
          <w:b/>
          <w:color w:val="auto"/>
          <w:sz w:val="28"/>
          <w:szCs w:val="28"/>
          <w:highlight w:val="none"/>
        </w:rPr>
      </w:pPr>
    </w:p>
    <w:p w14:paraId="3B4B0B99">
      <w:pPr>
        <w:pStyle w:val="33"/>
        <w:shd w:val="clear"/>
        <w:rPr>
          <w:rFonts w:ascii="宋体" w:hAnsi="宋体"/>
          <w:b/>
          <w:color w:val="auto"/>
          <w:sz w:val="28"/>
          <w:szCs w:val="28"/>
          <w:highlight w:val="none"/>
        </w:rPr>
      </w:pPr>
    </w:p>
    <w:p w14:paraId="6123C7C2">
      <w:pPr>
        <w:pStyle w:val="32"/>
        <w:shd w:val="clear"/>
        <w:rPr>
          <w:rFonts w:ascii="宋体" w:hAnsi="宋体"/>
          <w:b/>
          <w:color w:val="auto"/>
          <w:sz w:val="28"/>
          <w:szCs w:val="28"/>
          <w:highlight w:val="none"/>
        </w:rPr>
      </w:pPr>
    </w:p>
    <w:p w14:paraId="775D5DA6">
      <w:pPr>
        <w:pStyle w:val="33"/>
        <w:shd w:val="clear"/>
        <w:rPr>
          <w:rFonts w:ascii="宋体" w:hAnsi="宋体"/>
          <w:b/>
          <w:color w:val="auto"/>
          <w:sz w:val="28"/>
          <w:szCs w:val="28"/>
          <w:highlight w:val="none"/>
        </w:rPr>
      </w:pPr>
    </w:p>
    <w:p w14:paraId="3EF8D9C9">
      <w:pPr>
        <w:pStyle w:val="32"/>
        <w:shd w:val="clear"/>
        <w:rPr>
          <w:rFonts w:ascii="宋体" w:hAnsi="宋体"/>
          <w:b/>
          <w:color w:val="auto"/>
          <w:sz w:val="28"/>
          <w:szCs w:val="28"/>
          <w:highlight w:val="none"/>
        </w:rPr>
      </w:pPr>
    </w:p>
    <w:p w14:paraId="6ED0517F">
      <w:pPr>
        <w:pStyle w:val="33"/>
        <w:shd w:val="clear"/>
        <w:rPr>
          <w:rFonts w:ascii="宋体" w:hAnsi="宋体"/>
          <w:b/>
          <w:color w:val="auto"/>
          <w:sz w:val="28"/>
          <w:szCs w:val="28"/>
          <w:highlight w:val="none"/>
        </w:rPr>
      </w:pPr>
    </w:p>
    <w:p w14:paraId="7E66F73A">
      <w:pPr>
        <w:pStyle w:val="32"/>
        <w:shd w:val="clear"/>
        <w:rPr>
          <w:rFonts w:ascii="宋体" w:hAnsi="宋体"/>
          <w:b/>
          <w:color w:val="auto"/>
          <w:sz w:val="28"/>
          <w:szCs w:val="28"/>
          <w:highlight w:val="none"/>
        </w:rPr>
      </w:pPr>
    </w:p>
    <w:p w14:paraId="5D1B0F6C">
      <w:pPr>
        <w:pStyle w:val="33"/>
        <w:shd w:val="clear"/>
        <w:rPr>
          <w:rFonts w:ascii="宋体" w:hAnsi="宋体"/>
          <w:b/>
          <w:color w:val="auto"/>
          <w:sz w:val="28"/>
          <w:szCs w:val="28"/>
          <w:highlight w:val="none"/>
        </w:rPr>
      </w:pPr>
    </w:p>
    <w:p w14:paraId="75852A72">
      <w:pPr>
        <w:pStyle w:val="32"/>
        <w:shd w:val="clear"/>
        <w:rPr>
          <w:rFonts w:ascii="宋体" w:hAnsi="宋体"/>
          <w:b/>
          <w:color w:val="auto"/>
          <w:sz w:val="28"/>
          <w:szCs w:val="28"/>
          <w:highlight w:val="none"/>
        </w:rPr>
      </w:pPr>
    </w:p>
    <w:p w14:paraId="35F9B82A">
      <w:pPr>
        <w:pStyle w:val="33"/>
        <w:shd w:val="clear"/>
        <w:rPr>
          <w:color w:val="auto"/>
          <w:highlight w:val="none"/>
        </w:rPr>
      </w:pPr>
    </w:p>
    <w:p w14:paraId="200193E6">
      <w:pPr>
        <w:pStyle w:val="33"/>
        <w:shd w:val="clear"/>
        <w:rPr>
          <w:rFonts w:ascii="宋体" w:hAnsi="宋体"/>
          <w:b/>
          <w:color w:val="auto"/>
          <w:sz w:val="28"/>
          <w:szCs w:val="28"/>
          <w:highlight w:val="none"/>
        </w:rPr>
      </w:pPr>
    </w:p>
    <w:p w14:paraId="134C1A35">
      <w:pPr>
        <w:pStyle w:val="32"/>
        <w:shd w:val="clear"/>
        <w:rPr>
          <w:rFonts w:ascii="宋体" w:hAnsi="宋体"/>
          <w:b/>
          <w:color w:val="auto"/>
          <w:sz w:val="28"/>
          <w:szCs w:val="28"/>
          <w:highlight w:val="none"/>
        </w:rPr>
      </w:pPr>
    </w:p>
    <w:p w14:paraId="0328C6EB">
      <w:pPr>
        <w:pStyle w:val="33"/>
        <w:shd w:val="clear"/>
        <w:rPr>
          <w:color w:val="auto"/>
          <w:highlight w:val="none"/>
        </w:rPr>
      </w:pPr>
    </w:p>
    <w:p w14:paraId="353EE80C">
      <w:pPr>
        <w:pStyle w:val="32"/>
        <w:shd w:val="clear"/>
        <w:rPr>
          <w:color w:val="auto"/>
          <w:highlight w:val="none"/>
        </w:rPr>
      </w:pPr>
    </w:p>
    <w:p w14:paraId="0DF8FFD3">
      <w:pPr>
        <w:pStyle w:val="33"/>
        <w:shd w:val="clear"/>
        <w:rPr>
          <w:color w:val="auto"/>
          <w:highlight w:val="none"/>
        </w:rPr>
      </w:pPr>
    </w:p>
    <w:p w14:paraId="663BA687">
      <w:pPr>
        <w:pStyle w:val="32"/>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 xml:space="preserve"> （项目名称）</w:t>
      </w:r>
      <w:r>
        <w:rPr>
          <w:rFonts w:hint="eastAsia" w:ascii="宋体" w:hAnsi="宋体" w:cs="宋体"/>
          <w:color w:val="auto"/>
          <w:kern w:val="0"/>
          <w:sz w:val="22"/>
          <w:szCs w:val="22"/>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（项目编号：         ）</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 xml:space="preserve">： </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2.我方具有符合采购文件资格要求的财务状况报告。 </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r>
        <w:rPr>
          <w:rFonts w:hint="eastAsia" w:ascii="宋体" w:hAnsi="宋体" w:eastAsia="宋体" w:cs="宋体"/>
          <w:color w:val="auto"/>
          <w:spacing w:val="-17"/>
          <w:kern w:val="0"/>
          <w:sz w:val="22"/>
          <w:szCs w:val="22"/>
          <w:highlight w:val="none"/>
          <w:lang w:val="en-US" w:eastAsia="zh-CN" w:bidi="ar"/>
        </w:rPr>
        <w:t xml:space="preserve"> </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4.我方具有符合采购文件资格要求履行合同所必需的设备和专业技术能力。 </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5.我方参加政府采购活动前3年内在经营活动中没有重大违法记录。 </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供应商名称（盖章）： </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2"/>
        <w:shd w:val="clear"/>
        <w:spacing w:line="360" w:lineRule="auto"/>
        <w:rPr>
          <w:rFonts w:ascii="宋体" w:hAnsi="宋体"/>
          <w:b/>
          <w:color w:val="auto"/>
          <w:sz w:val="28"/>
          <w:szCs w:val="28"/>
          <w:highlight w:val="none"/>
        </w:rPr>
      </w:pPr>
    </w:p>
    <w:p w14:paraId="02309AC3">
      <w:pPr>
        <w:pStyle w:val="33"/>
        <w:shd w:val="clear"/>
        <w:rPr>
          <w:rFonts w:ascii="宋体" w:hAnsi="宋体"/>
          <w:b/>
          <w:color w:val="auto"/>
          <w:sz w:val="28"/>
          <w:szCs w:val="28"/>
          <w:highlight w:val="none"/>
        </w:rPr>
      </w:pPr>
    </w:p>
    <w:p w14:paraId="1C6EBDDF">
      <w:pPr>
        <w:pStyle w:val="32"/>
        <w:shd w:val="clear"/>
        <w:rPr>
          <w:rFonts w:ascii="宋体" w:hAnsi="宋体"/>
          <w:b/>
          <w:color w:val="auto"/>
          <w:sz w:val="28"/>
          <w:szCs w:val="28"/>
          <w:highlight w:val="none"/>
        </w:rPr>
      </w:pPr>
    </w:p>
    <w:p w14:paraId="4F6013C7">
      <w:pPr>
        <w:pStyle w:val="33"/>
        <w:shd w:val="clear"/>
        <w:rPr>
          <w:rFonts w:ascii="宋体" w:hAnsi="宋体"/>
          <w:b/>
          <w:color w:val="auto"/>
          <w:sz w:val="28"/>
          <w:szCs w:val="28"/>
          <w:highlight w:val="none"/>
        </w:rPr>
      </w:pPr>
    </w:p>
    <w:p w14:paraId="30275D69">
      <w:pPr>
        <w:pStyle w:val="32"/>
        <w:shd w:val="clear"/>
        <w:rPr>
          <w:rFonts w:ascii="宋体" w:hAnsi="宋体"/>
          <w:b/>
          <w:color w:val="auto"/>
          <w:sz w:val="28"/>
          <w:szCs w:val="28"/>
          <w:highlight w:val="none"/>
        </w:rPr>
      </w:pPr>
    </w:p>
    <w:p w14:paraId="1C79F335">
      <w:pPr>
        <w:pStyle w:val="33"/>
        <w:shd w:val="clear"/>
        <w:rPr>
          <w:color w:val="auto"/>
          <w:highlight w:val="none"/>
        </w:rPr>
      </w:pPr>
    </w:p>
    <w:p w14:paraId="7946C475">
      <w:pPr>
        <w:pStyle w:val="32"/>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3"/>
        <w:shd w:val="clear"/>
        <w:rPr>
          <w:color w:val="auto"/>
          <w:highlight w:val="none"/>
        </w:rPr>
      </w:pPr>
    </w:p>
    <w:p w14:paraId="6FDA23BA">
      <w:pPr>
        <w:pStyle w:val="32"/>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2"/>
        <w:shd w:val="clear"/>
        <w:rPr>
          <w:rFonts w:hint="eastAsia" w:ascii="宋体" w:hAnsi="宋体"/>
          <w:b/>
          <w:color w:val="auto"/>
          <w:sz w:val="24"/>
          <w:highlight w:val="none"/>
          <w:lang w:eastAsia="zh-CN"/>
        </w:rPr>
      </w:pPr>
    </w:p>
    <w:p w14:paraId="5BCB425E">
      <w:pPr>
        <w:pStyle w:val="33"/>
        <w:shd w:val="clear"/>
        <w:rPr>
          <w:rFonts w:hint="eastAsia" w:ascii="宋体" w:hAnsi="宋体"/>
          <w:b/>
          <w:color w:val="auto"/>
          <w:sz w:val="24"/>
          <w:highlight w:val="none"/>
          <w:lang w:eastAsia="zh-CN"/>
        </w:rPr>
      </w:pPr>
    </w:p>
    <w:p w14:paraId="3099B6CD">
      <w:pPr>
        <w:pStyle w:val="32"/>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shd w:val="clear" w:color="auto" w:fill="FBFBFB"/>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2"/>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154A900E">
      <w:pPr>
        <w:pStyle w:val="32"/>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2"/>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83EE0D5">
      <w:pPr>
        <w:pStyle w:val="32"/>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45A9AF30">
      <w:pPr>
        <w:pStyle w:val="13"/>
        <w:shd w:val="clear"/>
        <w:spacing w:line="460" w:lineRule="exact"/>
        <w:ind w:firstLine="420"/>
        <w:rPr>
          <w:rFonts w:hint="eastAsia"/>
          <w:color w:val="auto"/>
          <w:szCs w:val="21"/>
          <w:highlight w:val="none"/>
          <w:u w:val="single"/>
        </w:rPr>
      </w:pPr>
    </w:p>
    <w:p w14:paraId="20863476">
      <w:pPr>
        <w:pStyle w:val="33"/>
        <w:shd w:val="clear"/>
        <w:rPr>
          <w:rFonts w:hint="eastAsia"/>
          <w:color w:val="auto"/>
          <w:highlight w:val="none"/>
        </w:rPr>
      </w:pPr>
    </w:p>
    <w:p w14:paraId="2A83C65A">
      <w:pPr>
        <w:pStyle w:val="32"/>
        <w:shd w:val="clear"/>
        <w:rPr>
          <w:rFonts w:hint="eastAsia"/>
          <w:color w:val="auto"/>
          <w:highlight w:val="none"/>
        </w:rPr>
      </w:pPr>
    </w:p>
    <w:p w14:paraId="07F7F4D4">
      <w:pPr>
        <w:pStyle w:val="33"/>
        <w:shd w:val="clear"/>
        <w:rPr>
          <w:rFonts w:hint="eastAsia"/>
          <w:color w:val="auto"/>
          <w:highlight w:val="none"/>
        </w:rPr>
      </w:pPr>
    </w:p>
    <w:p w14:paraId="36818150">
      <w:pPr>
        <w:pStyle w:val="32"/>
        <w:shd w:val="clear"/>
        <w:rPr>
          <w:rFonts w:hint="eastAsia"/>
          <w:color w:val="auto"/>
          <w:highlight w:val="none"/>
        </w:rPr>
      </w:pPr>
    </w:p>
    <w:p w14:paraId="16829C47">
      <w:pPr>
        <w:pStyle w:val="33"/>
        <w:shd w:val="clear"/>
        <w:rPr>
          <w:rFonts w:hint="eastAsia"/>
          <w:color w:val="auto"/>
          <w:highlight w:val="none"/>
        </w:rPr>
      </w:pPr>
    </w:p>
    <w:p w14:paraId="18C58591">
      <w:pPr>
        <w:pStyle w:val="32"/>
        <w:shd w:val="clear"/>
        <w:rPr>
          <w:rFonts w:hint="eastAsia"/>
          <w:color w:val="auto"/>
          <w:highlight w:val="none"/>
        </w:rPr>
      </w:pPr>
    </w:p>
    <w:p w14:paraId="11627654">
      <w:pPr>
        <w:pStyle w:val="33"/>
        <w:shd w:val="clear"/>
        <w:rPr>
          <w:rFonts w:hint="eastAsia"/>
          <w:color w:val="auto"/>
          <w:highlight w:val="none"/>
        </w:rPr>
      </w:pPr>
    </w:p>
    <w:p w14:paraId="064A9EC1">
      <w:pPr>
        <w:pStyle w:val="32"/>
        <w:shd w:val="clear"/>
        <w:rPr>
          <w:rFonts w:hint="eastAsia"/>
          <w:color w:val="auto"/>
          <w:highlight w:val="none"/>
        </w:rPr>
      </w:pPr>
    </w:p>
    <w:p w14:paraId="6653F8E7">
      <w:pPr>
        <w:pStyle w:val="33"/>
        <w:shd w:val="clear"/>
        <w:rPr>
          <w:rFonts w:hint="eastAsia"/>
          <w:color w:val="auto"/>
          <w:highlight w:val="none"/>
        </w:rPr>
      </w:pPr>
    </w:p>
    <w:p w14:paraId="7B03AE7A">
      <w:pPr>
        <w:pStyle w:val="32"/>
        <w:shd w:val="clear"/>
        <w:rPr>
          <w:rFonts w:hint="eastAsia"/>
          <w:color w:val="auto"/>
          <w:highlight w:val="none"/>
        </w:rPr>
      </w:pPr>
    </w:p>
    <w:p w14:paraId="5ECAD958">
      <w:pPr>
        <w:pStyle w:val="33"/>
        <w:shd w:val="clear"/>
        <w:rPr>
          <w:rFonts w:hint="eastAsia"/>
          <w:color w:val="auto"/>
          <w:highlight w:val="none"/>
        </w:rPr>
      </w:pPr>
    </w:p>
    <w:p w14:paraId="30D65AC4">
      <w:pPr>
        <w:pStyle w:val="32"/>
        <w:shd w:val="clear"/>
        <w:rPr>
          <w:rFonts w:hint="eastAsia"/>
          <w:color w:val="auto"/>
          <w:highlight w:val="none"/>
        </w:rPr>
      </w:pPr>
    </w:p>
    <w:p w14:paraId="054D41BB">
      <w:pPr>
        <w:pStyle w:val="33"/>
        <w:shd w:val="clear"/>
        <w:rPr>
          <w:rFonts w:hint="eastAsia"/>
          <w:color w:val="auto"/>
          <w:highlight w:val="none"/>
        </w:rPr>
      </w:pPr>
    </w:p>
    <w:p w14:paraId="6EA25D1A">
      <w:pPr>
        <w:pStyle w:val="32"/>
        <w:shd w:val="clear"/>
        <w:rPr>
          <w:rFonts w:hint="eastAsia"/>
          <w:color w:val="auto"/>
          <w:highlight w:val="none"/>
        </w:rPr>
      </w:pPr>
    </w:p>
    <w:p w14:paraId="5371EA70">
      <w:pPr>
        <w:pStyle w:val="33"/>
        <w:shd w:val="clear"/>
        <w:rPr>
          <w:rFonts w:hint="eastAsia"/>
          <w:color w:val="auto"/>
          <w:highlight w:val="none"/>
        </w:rPr>
      </w:pPr>
    </w:p>
    <w:p w14:paraId="6FC40F0C">
      <w:pPr>
        <w:pStyle w:val="32"/>
        <w:shd w:val="clear"/>
        <w:rPr>
          <w:rFonts w:hint="eastAsia"/>
          <w:color w:val="auto"/>
          <w:highlight w:val="none"/>
        </w:rPr>
      </w:pPr>
    </w:p>
    <w:p w14:paraId="739DE811">
      <w:pPr>
        <w:pStyle w:val="32"/>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 财库〔2020〕46号》要求提供的证明文件，否则响应文件按无效响应处理）。</w:t>
      </w:r>
    </w:p>
    <w:p w14:paraId="1AB19F09">
      <w:pPr>
        <w:pStyle w:val="33"/>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 号）的规定，本公司（联合体）参加 （单位名称） 的 （项目名称） 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 xml:space="preserve"> （标的名称） </w:t>
      </w:r>
      <w:r>
        <w:rPr>
          <w:rFonts w:hint="eastAsia"/>
          <w:color w:val="auto"/>
          <w:sz w:val="21"/>
          <w:szCs w:val="21"/>
          <w:highlight w:val="none"/>
        </w:rPr>
        <w:t xml:space="preserve">，属于 </w:t>
      </w:r>
      <w:r>
        <w:rPr>
          <w:rFonts w:hint="eastAsia"/>
          <w:color w:val="auto"/>
          <w:sz w:val="21"/>
          <w:szCs w:val="21"/>
          <w:highlight w:val="none"/>
          <w:u w:val="single"/>
        </w:rPr>
        <w:t xml:space="preserve">（采购文件中明确的所属行业） </w:t>
      </w:r>
      <w:r>
        <w:rPr>
          <w:rFonts w:hint="eastAsia"/>
          <w:color w:val="auto"/>
          <w:sz w:val="21"/>
          <w:szCs w:val="21"/>
          <w:highlight w:val="none"/>
        </w:rPr>
        <w:t>；承建（承接）企业为</w:t>
      </w:r>
      <w:r>
        <w:rPr>
          <w:rFonts w:hint="eastAsia"/>
          <w:color w:val="auto"/>
          <w:sz w:val="21"/>
          <w:szCs w:val="21"/>
          <w:highlight w:val="none"/>
          <w:u w:val="single"/>
        </w:rPr>
        <w:t xml:space="preserve"> （企业名称）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 xml:space="preserve">2. </w:t>
      </w:r>
      <w:r>
        <w:rPr>
          <w:rFonts w:hint="eastAsia"/>
          <w:color w:val="auto"/>
          <w:sz w:val="21"/>
          <w:szCs w:val="21"/>
          <w:highlight w:val="none"/>
          <w:u w:val="single"/>
        </w:rPr>
        <w:t xml:space="preserve">（标的名称） </w:t>
      </w:r>
      <w:r>
        <w:rPr>
          <w:rFonts w:hint="eastAsia"/>
          <w:color w:val="auto"/>
          <w:sz w:val="21"/>
          <w:szCs w:val="21"/>
          <w:highlight w:val="none"/>
        </w:rPr>
        <w:t>，属于</w:t>
      </w:r>
      <w:r>
        <w:rPr>
          <w:rFonts w:hint="eastAsia"/>
          <w:color w:val="auto"/>
          <w:sz w:val="21"/>
          <w:szCs w:val="21"/>
          <w:highlight w:val="none"/>
          <w:u w:val="single"/>
        </w:rPr>
        <w:t xml:space="preserve"> （采购文件中明确的所属行业） </w:t>
      </w:r>
      <w:r>
        <w:rPr>
          <w:rFonts w:hint="eastAsia"/>
          <w:color w:val="auto"/>
          <w:sz w:val="21"/>
          <w:szCs w:val="21"/>
          <w:highlight w:val="none"/>
        </w:rPr>
        <w:t xml:space="preserve">；承建（承接）企业为 </w:t>
      </w:r>
      <w:r>
        <w:rPr>
          <w:rFonts w:hint="eastAsia"/>
          <w:color w:val="auto"/>
          <w:sz w:val="21"/>
          <w:szCs w:val="21"/>
          <w:highlight w:val="none"/>
          <w:u w:val="single"/>
        </w:rPr>
        <w:t xml:space="preserve">（企业名称）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 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3"/>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7"/>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 民政部 中国残疾人联合会关于促进残疾人就业政府采购政策的通知》（财库〔2017〕141号）的规定，本单位为符合条件的残疾人福利性单位，且本单位参加</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rPr>
        <w:t>单位的</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u w:val="single"/>
        </w:rPr>
        <w:t xml:space="preserve">     </w:t>
      </w:r>
      <w:r>
        <w:rPr>
          <w:color w:val="auto"/>
          <w:sz w:val="21"/>
          <w:szCs w:val="21"/>
          <w:highlight w:val="none"/>
        </w:rPr>
        <w:t>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  期：</w:t>
      </w:r>
    </w:p>
    <w:p w14:paraId="06894319">
      <w:pPr>
        <w:pStyle w:val="32"/>
        <w:shd w:val="clear"/>
        <w:spacing w:line="360" w:lineRule="auto"/>
        <w:rPr>
          <w:rFonts w:ascii="宋体" w:hAnsi="宋体"/>
          <w:b/>
          <w:color w:val="auto"/>
          <w:sz w:val="48"/>
          <w:szCs w:val="48"/>
          <w:highlight w:val="none"/>
        </w:rPr>
      </w:pPr>
    </w:p>
    <w:p w14:paraId="2EE9074B">
      <w:pPr>
        <w:pStyle w:val="33"/>
        <w:shd w:val="clear"/>
        <w:rPr>
          <w:rFonts w:ascii="宋体" w:hAnsi="宋体"/>
          <w:b/>
          <w:color w:val="auto"/>
          <w:sz w:val="48"/>
          <w:szCs w:val="48"/>
          <w:highlight w:val="none"/>
        </w:rPr>
      </w:pPr>
    </w:p>
    <w:p w14:paraId="6F0E87AA">
      <w:pPr>
        <w:pStyle w:val="32"/>
        <w:shd w:val="clear"/>
        <w:rPr>
          <w:rFonts w:ascii="宋体" w:hAnsi="宋体"/>
          <w:b/>
          <w:color w:val="auto"/>
          <w:sz w:val="48"/>
          <w:szCs w:val="48"/>
          <w:highlight w:val="none"/>
        </w:rPr>
      </w:pPr>
    </w:p>
    <w:p w14:paraId="4DB23995">
      <w:pPr>
        <w:pStyle w:val="33"/>
        <w:shd w:val="clear"/>
        <w:rPr>
          <w:rFonts w:ascii="宋体" w:hAnsi="宋体"/>
          <w:b/>
          <w:color w:val="auto"/>
          <w:sz w:val="48"/>
          <w:szCs w:val="48"/>
          <w:highlight w:val="none"/>
        </w:rPr>
      </w:pPr>
    </w:p>
    <w:p w14:paraId="576B8B8E">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2"/>
        <w:shd w:val="clear"/>
        <w:rPr>
          <w:rFonts w:ascii="宋体" w:hAnsi="宋体"/>
          <w:b/>
          <w:color w:val="auto"/>
          <w:sz w:val="48"/>
          <w:szCs w:val="48"/>
          <w:highlight w:val="none"/>
        </w:rPr>
      </w:pPr>
    </w:p>
    <w:p w14:paraId="6BC4D0CD">
      <w:pPr>
        <w:pStyle w:val="33"/>
        <w:shd w:val="clear"/>
        <w:rPr>
          <w:rFonts w:ascii="宋体" w:hAnsi="宋体"/>
          <w:b/>
          <w:color w:val="auto"/>
          <w:sz w:val="48"/>
          <w:szCs w:val="48"/>
          <w:highlight w:val="none"/>
        </w:rPr>
      </w:pPr>
    </w:p>
    <w:p w14:paraId="416EF8BD">
      <w:pPr>
        <w:pStyle w:val="32"/>
        <w:shd w:val="clear"/>
        <w:rPr>
          <w:rFonts w:ascii="宋体" w:hAnsi="宋体"/>
          <w:b/>
          <w:color w:val="auto"/>
          <w:sz w:val="48"/>
          <w:szCs w:val="48"/>
          <w:highlight w:val="none"/>
        </w:rPr>
      </w:pPr>
    </w:p>
    <w:p w14:paraId="5D44B880">
      <w:pPr>
        <w:pStyle w:val="33"/>
        <w:shd w:val="clear"/>
        <w:rPr>
          <w:rFonts w:ascii="宋体" w:hAnsi="宋体"/>
          <w:b/>
          <w:color w:val="auto"/>
          <w:sz w:val="48"/>
          <w:szCs w:val="48"/>
          <w:highlight w:val="none"/>
        </w:rPr>
      </w:pPr>
    </w:p>
    <w:p w14:paraId="7D3E6B6A">
      <w:pPr>
        <w:pStyle w:val="32"/>
        <w:shd w:val="clear"/>
        <w:rPr>
          <w:rFonts w:ascii="宋体" w:hAnsi="宋体"/>
          <w:b/>
          <w:color w:val="auto"/>
          <w:sz w:val="48"/>
          <w:szCs w:val="48"/>
          <w:highlight w:val="none"/>
        </w:rPr>
      </w:pPr>
    </w:p>
    <w:p w14:paraId="4D31B988">
      <w:pPr>
        <w:pStyle w:val="33"/>
        <w:shd w:val="clear"/>
        <w:rPr>
          <w:color w:val="auto"/>
          <w:highlight w:val="none"/>
        </w:rPr>
      </w:pPr>
    </w:p>
    <w:p w14:paraId="70B93C0A">
      <w:pPr>
        <w:pStyle w:val="33"/>
        <w:shd w:val="clear"/>
        <w:rPr>
          <w:rFonts w:ascii="宋体" w:hAnsi="宋体"/>
          <w:b/>
          <w:color w:val="auto"/>
          <w:sz w:val="48"/>
          <w:szCs w:val="48"/>
          <w:highlight w:val="none"/>
        </w:rPr>
      </w:pPr>
    </w:p>
    <w:p w14:paraId="5F262D29">
      <w:pPr>
        <w:pStyle w:val="32"/>
        <w:shd w:val="clear"/>
        <w:rPr>
          <w:color w:val="auto"/>
          <w:highlight w:val="none"/>
        </w:rPr>
      </w:pPr>
    </w:p>
    <w:p w14:paraId="10DB3EEC">
      <w:pPr>
        <w:pStyle w:val="33"/>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2"/>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3"/>
        <w:shd w:val="clear"/>
        <w:rPr>
          <w:rFonts w:hint="eastAsia"/>
          <w:color w:val="auto"/>
          <w:highlight w:val="none"/>
          <w:lang w:eastAsia="zh-CN"/>
        </w:rPr>
      </w:pPr>
    </w:p>
    <w:p w14:paraId="757C5C1C">
      <w:pPr>
        <w:pStyle w:val="32"/>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2"/>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2"/>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2"/>
        <w:shd w:val="clear"/>
        <w:spacing w:line="360" w:lineRule="auto"/>
        <w:rPr>
          <w:rFonts w:hint="eastAsia" w:ascii="宋体" w:hAnsi="宋体" w:eastAsia="宋体" w:cs="宋体"/>
          <w:color w:val="auto"/>
          <w:sz w:val="21"/>
          <w:szCs w:val="21"/>
          <w:highlight w:val="none"/>
          <w:lang w:eastAsia="zh-CN"/>
        </w:rPr>
      </w:pPr>
    </w:p>
    <w:p w14:paraId="22F96656">
      <w:pPr>
        <w:pStyle w:val="45"/>
        <w:shd w:val="clear"/>
        <w:rPr>
          <w:color w:val="auto"/>
          <w:highlight w:val="none"/>
        </w:rPr>
      </w:pPr>
    </w:p>
    <w:p w14:paraId="2E7470EB">
      <w:pPr>
        <w:pStyle w:val="32"/>
        <w:shd w:val="clear"/>
        <w:rPr>
          <w:color w:val="auto"/>
          <w:highlight w:val="none"/>
        </w:rPr>
      </w:pPr>
    </w:p>
    <w:p w14:paraId="560FDC47">
      <w:pPr>
        <w:pStyle w:val="33"/>
        <w:shd w:val="clear"/>
        <w:rPr>
          <w:color w:val="auto"/>
          <w:highlight w:val="none"/>
        </w:rPr>
      </w:pPr>
    </w:p>
    <w:p w14:paraId="24D53AF6">
      <w:pPr>
        <w:pStyle w:val="32"/>
        <w:shd w:val="clear"/>
        <w:rPr>
          <w:color w:val="auto"/>
          <w:highlight w:val="none"/>
        </w:rPr>
      </w:pPr>
    </w:p>
    <w:p w14:paraId="4D3C83E6">
      <w:pPr>
        <w:pStyle w:val="33"/>
        <w:shd w:val="clear"/>
        <w:rPr>
          <w:color w:val="auto"/>
          <w:highlight w:val="none"/>
        </w:rPr>
      </w:pPr>
    </w:p>
    <w:p w14:paraId="3F8A32ED">
      <w:pPr>
        <w:pStyle w:val="32"/>
        <w:shd w:val="clear"/>
        <w:rPr>
          <w:color w:val="auto"/>
          <w:highlight w:val="none"/>
        </w:rPr>
      </w:pPr>
    </w:p>
    <w:p w14:paraId="05E493C0">
      <w:pPr>
        <w:pStyle w:val="33"/>
        <w:shd w:val="clear"/>
        <w:rPr>
          <w:color w:val="auto"/>
          <w:highlight w:val="none"/>
        </w:rPr>
      </w:pPr>
    </w:p>
    <w:p w14:paraId="44BA5B7F">
      <w:pPr>
        <w:pStyle w:val="32"/>
        <w:shd w:val="clear"/>
        <w:rPr>
          <w:color w:val="auto"/>
          <w:highlight w:val="none"/>
        </w:rPr>
      </w:pPr>
    </w:p>
    <w:p w14:paraId="052EE474">
      <w:pPr>
        <w:pStyle w:val="33"/>
        <w:shd w:val="clear"/>
        <w:rPr>
          <w:color w:val="auto"/>
          <w:highlight w:val="none"/>
        </w:rPr>
      </w:pPr>
    </w:p>
    <w:p w14:paraId="3C9B27AB">
      <w:pPr>
        <w:pStyle w:val="32"/>
        <w:shd w:val="clear"/>
        <w:rPr>
          <w:color w:val="auto"/>
          <w:highlight w:val="none"/>
        </w:rPr>
      </w:pPr>
    </w:p>
    <w:p w14:paraId="6A495387">
      <w:pPr>
        <w:pStyle w:val="33"/>
        <w:shd w:val="clear"/>
        <w:rPr>
          <w:color w:val="auto"/>
          <w:highlight w:val="none"/>
        </w:rPr>
      </w:pPr>
    </w:p>
    <w:p w14:paraId="59BDE0D6">
      <w:pPr>
        <w:pStyle w:val="32"/>
        <w:shd w:val="clear"/>
        <w:rPr>
          <w:color w:val="auto"/>
          <w:highlight w:val="none"/>
        </w:rPr>
      </w:pPr>
    </w:p>
    <w:p w14:paraId="5BB31B95">
      <w:pPr>
        <w:pStyle w:val="33"/>
        <w:shd w:val="clear"/>
        <w:rPr>
          <w:color w:val="auto"/>
          <w:highlight w:val="none"/>
        </w:rPr>
      </w:pPr>
    </w:p>
    <w:p w14:paraId="3D410195">
      <w:pPr>
        <w:pStyle w:val="32"/>
        <w:shd w:val="clear"/>
        <w:rPr>
          <w:color w:val="auto"/>
          <w:highlight w:val="none"/>
        </w:rPr>
      </w:pPr>
    </w:p>
    <w:p w14:paraId="0A7980E6">
      <w:pPr>
        <w:pStyle w:val="33"/>
        <w:shd w:val="clear"/>
        <w:rPr>
          <w:color w:val="auto"/>
          <w:highlight w:val="none"/>
        </w:rPr>
      </w:pPr>
    </w:p>
    <w:p w14:paraId="62D4C267">
      <w:pPr>
        <w:pStyle w:val="32"/>
        <w:shd w:val="clear"/>
        <w:rPr>
          <w:color w:val="auto"/>
          <w:highlight w:val="none"/>
        </w:rPr>
      </w:pPr>
    </w:p>
    <w:p w14:paraId="2B337A4E">
      <w:pPr>
        <w:pStyle w:val="33"/>
        <w:shd w:val="clear"/>
        <w:rPr>
          <w:color w:val="auto"/>
          <w:highlight w:val="none"/>
        </w:rPr>
      </w:pPr>
    </w:p>
    <w:p w14:paraId="382E68F0">
      <w:pPr>
        <w:pStyle w:val="32"/>
        <w:shd w:val="clear"/>
        <w:rPr>
          <w:color w:val="auto"/>
          <w:highlight w:val="none"/>
        </w:rPr>
      </w:pPr>
    </w:p>
    <w:p w14:paraId="17DDDCF5">
      <w:pPr>
        <w:pStyle w:val="33"/>
        <w:shd w:val="clear"/>
        <w:rPr>
          <w:color w:val="auto"/>
          <w:highlight w:val="none"/>
        </w:rPr>
      </w:pPr>
    </w:p>
    <w:p w14:paraId="370E9FBD">
      <w:pPr>
        <w:pStyle w:val="32"/>
        <w:shd w:val="clear"/>
        <w:rPr>
          <w:color w:val="auto"/>
          <w:highlight w:val="none"/>
        </w:rPr>
      </w:pPr>
    </w:p>
    <w:p w14:paraId="30EE853B">
      <w:pPr>
        <w:pStyle w:val="33"/>
        <w:shd w:val="clear"/>
        <w:rPr>
          <w:color w:val="auto"/>
          <w:highlight w:val="none"/>
        </w:rPr>
      </w:pPr>
    </w:p>
    <w:p w14:paraId="65D84A87">
      <w:pPr>
        <w:pStyle w:val="32"/>
        <w:shd w:val="clear"/>
        <w:rPr>
          <w:color w:val="auto"/>
          <w:highlight w:val="none"/>
        </w:rPr>
      </w:pPr>
    </w:p>
    <w:p w14:paraId="07B8144B">
      <w:pPr>
        <w:pStyle w:val="33"/>
        <w:shd w:val="clear"/>
        <w:rPr>
          <w:color w:val="auto"/>
          <w:highlight w:val="none"/>
        </w:rPr>
      </w:pPr>
    </w:p>
    <w:p w14:paraId="4088495A">
      <w:pPr>
        <w:pStyle w:val="32"/>
        <w:shd w:val="clear"/>
        <w:rPr>
          <w:color w:val="auto"/>
          <w:highlight w:val="none"/>
        </w:rPr>
      </w:pPr>
    </w:p>
    <w:p w14:paraId="4B5391D1">
      <w:pPr>
        <w:pStyle w:val="33"/>
        <w:shd w:val="clear"/>
        <w:rPr>
          <w:color w:val="auto"/>
          <w:highlight w:val="none"/>
        </w:rPr>
      </w:pPr>
    </w:p>
    <w:p w14:paraId="5878855C">
      <w:pPr>
        <w:pStyle w:val="32"/>
        <w:shd w:val="clear"/>
        <w:rPr>
          <w:color w:val="auto"/>
          <w:highlight w:val="none"/>
        </w:rPr>
      </w:pPr>
    </w:p>
    <w:p w14:paraId="78BFF042">
      <w:pPr>
        <w:pStyle w:val="33"/>
        <w:shd w:val="clear"/>
        <w:rPr>
          <w:rFonts w:ascii="宋体" w:hAnsi="宋体"/>
          <w:b/>
          <w:color w:val="auto"/>
          <w:sz w:val="48"/>
          <w:szCs w:val="48"/>
          <w:highlight w:val="none"/>
        </w:rPr>
      </w:pPr>
    </w:p>
    <w:p w14:paraId="4F967852">
      <w:pPr>
        <w:pStyle w:val="3"/>
        <w:shd w:val="clear"/>
        <w:spacing w:line="360" w:lineRule="auto"/>
        <w:jc w:val="center"/>
        <w:rPr>
          <w:rFonts w:ascii="宋体" w:cs="宋体"/>
          <w:color w:val="auto"/>
          <w:sz w:val="36"/>
          <w:highlight w:val="none"/>
        </w:rPr>
      </w:pPr>
      <w:bookmarkStart w:id="55" w:name="_Toc24800"/>
      <w:bookmarkStart w:id="56" w:name="_Toc16635"/>
      <w:bookmarkStart w:id="57" w:name="_Toc24872"/>
      <w:bookmarkStart w:id="58" w:name="_Toc247292448"/>
      <w:bookmarkStart w:id="59" w:name="_Toc243630963"/>
      <w:bookmarkStart w:id="60" w:name="_Toc243584363"/>
      <w:bookmarkStart w:id="61" w:name="_Toc255977446"/>
      <w:bookmarkStart w:id="62" w:name="_Toc247301841"/>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4"/>
        <w:shd w:val="clear"/>
        <w:spacing w:line="360" w:lineRule="auto"/>
        <w:jc w:val="center"/>
        <w:rPr>
          <w:rFonts w:ascii="宋体" w:hAnsi="宋体" w:eastAsia="宋体" w:cs="宋体"/>
          <w:color w:val="auto"/>
          <w:kern w:val="0"/>
          <w:highlight w:val="none"/>
        </w:rPr>
      </w:pPr>
      <w:bookmarkStart w:id="63" w:name="_Toc247301842"/>
      <w:bookmarkStart w:id="64" w:name="_Toc2585"/>
      <w:bookmarkStart w:id="65" w:name="_Toc27322"/>
      <w:bookmarkStart w:id="66" w:name="_Toc11962"/>
      <w:bookmarkStart w:id="67" w:name="_Toc255977447"/>
      <w:bookmarkStart w:id="68" w:name="_Toc27920"/>
      <w:bookmarkStart w:id="69" w:name="_Toc32493"/>
      <w:bookmarkStart w:id="70" w:name="_Toc247292449"/>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243584369"/>
            <w:bookmarkStart w:id="76" w:name="_Toc402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43584370"/>
            <w:bookmarkStart w:id="78" w:name="_Toc25307"/>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2"/>
        <w:shd w:val="clear"/>
        <w:spacing w:line="360" w:lineRule="auto"/>
        <w:rPr>
          <w:rFonts w:ascii="宋体" w:hAnsi="宋体"/>
          <w:b/>
          <w:color w:val="auto"/>
          <w:sz w:val="28"/>
          <w:szCs w:val="28"/>
          <w:highlight w:val="none"/>
        </w:rPr>
      </w:pPr>
    </w:p>
    <w:p w14:paraId="3165E3CA">
      <w:pPr>
        <w:pStyle w:val="32"/>
        <w:shd w:val="clear"/>
        <w:spacing w:line="360" w:lineRule="auto"/>
        <w:rPr>
          <w:rFonts w:ascii="宋体" w:hAnsi="宋体"/>
          <w:b/>
          <w:color w:val="auto"/>
          <w:sz w:val="28"/>
          <w:szCs w:val="28"/>
          <w:highlight w:val="none"/>
        </w:rPr>
      </w:pPr>
    </w:p>
    <w:p w14:paraId="7B33D179">
      <w:pPr>
        <w:pStyle w:val="32"/>
        <w:shd w:val="clear"/>
        <w:spacing w:line="360" w:lineRule="auto"/>
        <w:rPr>
          <w:rFonts w:ascii="宋体" w:hAnsi="宋体"/>
          <w:b/>
          <w:color w:val="auto"/>
          <w:sz w:val="28"/>
          <w:szCs w:val="28"/>
          <w:highlight w:val="none"/>
        </w:rPr>
      </w:pPr>
    </w:p>
    <w:p w14:paraId="705A9B1B">
      <w:pPr>
        <w:pStyle w:val="32"/>
        <w:shd w:val="clear"/>
        <w:spacing w:line="360" w:lineRule="auto"/>
        <w:rPr>
          <w:rFonts w:ascii="宋体" w:hAnsi="宋体"/>
          <w:b/>
          <w:color w:val="auto"/>
          <w:sz w:val="28"/>
          <w:szCs w:val="28"/>
          <w:highlight w:val="none"/>
        </w:rPr>
      </w:pPr>
    </w:p>
    <w:p w14:paraId="1FDDCF4B">
      <w:pPr>
        <w:pStyle w:val="32"/>
        <w:shd w:val="clear"/>
        <w:spacing w:line="360" w:lineRule="auto"/>
        <w:rPr>
          <w:rFonts w:ascii="宋体" w:hAnsi="宋体"/>
          <w:b/>
          <w:color w:val="auto"/>
          <w:sz w:val="28"/>
          <w:szCs w:val="28"/>
          <w:highlight w:val="none"/>
        </w:rPr>
      </w:pPr>
    </w:p>
    <w:p w14:paraId="622CDD1C">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5BD66893">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2"/>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3"/>
        <w:shd w:val="clear"/>
        <w:rPr>
          <w:color w:val="auto"/>
          <w:highlight w:val="none"/>
        </w:rPr>
      </w:pPr>
    </w:p>
    <w:p w14:paraId="03199C16">
      <w:pPr>
        <w:pStyle w:val="32"/>
        <w:shd w:val="clear"/>
        <w:spacing w:line="360" w:lineRule="auto"/>
        <w:rPr>
          <w:rFonts w:hint="eastAsia" w:ascii="宋体" w:hAnsi="宋体"/>
          <w:color w:val="auto"/>
          <w:szCs w:val="21"/>
          <w:highlight w:val="none"/>
        </w:rPr>
      </w:pPr>
    </w:p>
    <w:p w14:paraId="5F0A79DA">
      <w:pPr>
        <w:pStyle w:val="33"/>
        <w:shd w:val="clear"/>
        <w:rPr>
          <w:color w:val="auto"/>
          <w:highlight w:val="none"/>
        </w:rPr>
      </w:pPr>
    </w:p>
    <w:p w14:paraId="6746A5BE">
      <w:pPr>
        <w:pStyle w:val="32"/>
        <w:shd w:val="clear"/>
        <w:spacing w:line="360" w:lineRule="auto"/>
        <w:rPr>
          <w:rFonts w:ascii="宋体" w:hAnsi="宋体"/>
          <w:b/>
          <w:color w:val="auto"/>
          <w:sz w:val="28"/>
          <w:szCs w:val="28"/>
          <w:highlight w:val="none"/>
        </w:rPr>
      </w:pPr>
    </w:p>
    <w:p w14:paraId="6D7327BA">
      <w:pPr>
        <w:pStyle w:val="32"/>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2"/>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2"/>
        <w:shd w:val="clear"/>
        <w:snapToGrid w:val="0"/>
        <w:spacing w:line="360" w:lineRule="auto"/>
        <w:jc w:val="center"/>
        <w:rPr>
          <w:rFonts w:ascii="宋体" w:hAnsi="宋体"/>
          <w:b/>
          <w:color w:val="auto"/>
          <w:sz w:val="24"/>
          <w:highlight w:val="none"/>
        </w:rPr>
      </w:pPr>
    </w:p>
    <w:p w14:paraId="19C5BE39">
      <w:pPr>
        <w:pStyle w:val="32"/>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u w:val="single"/>
          <w:lang w:val="en-US" w:eastAsia="zh-CN"/>
        </w:rPr>
        <w:t xml:space="preserve">                         </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r>
        <w:rPr>
          <w:rFonts w:hint="eastAsia" w:ascii="宋体" w:hAnsi="宋体" w:cs="宋体"/>
          <w:color w:val="auto"/>
          <w:kern w:val="0"/>
          <w:sz w:val="21"/>
          <w:szCs w:val="21"/>
          <w:highlight w:val="none"/>
          <w:u w:val="single"/>
          <w:lang w:val="en-US" w:eastAsia="zh-CN"/>
        </w:rPr>
        <w:t xml:space="preserve">                         </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r>
        <w:rPr>
          <w:rFonts w:hint="eastAsia" w:ascii="宋体" w:hAnsi="宋体" w:cs="宋体"/>
          <w:color w:val="auto"/>
          <w:kern w:val="0"/>
          <w:sz w:val="21"/>
          <w:szCs w:val="21"/>
          <w:highlight w:val="none"/>
          <w:u w:val="single"/>
          <w:lang w:val="en-US" w:eastAsia="zh-CN"/>
        </w:rPr>
        <w:t xml:space="preserve">                         </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r>
        <w:rPr>
          <w:rFonts w:hint="eastAsia" w:ascii="宋体" w:hAnsi="宋体" w:cs="宋体"/>
          <w:color w:val="auto"/>
          <w:kern w:val="0"/>
          <w:sz w:val="21"/>
          <w:szCs w:val="21"/>
          <w:highlight w:val="none"/>
          <w:u w:val="single"/>
          <w:lang w:val="en-US" w:eastAsia="zh-CN"/>
        </w:rPr>
        <w:t xml:space="preserve">                         </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r>
        <w:rPr>
          <w:rFonts w:hint="eastAsia" w:ascii="宋体" w:hAnsi="宋体" w:cs="宋体"/>
          <w:color w:val="auto"/>
          <w:kern w:val="0"/>
          <w:sz w:val="21"/>
          <w:szCs w:val="21"/>
          <w:highlight w:val="none"/>
          <w:u w:val="single"/>
          <w:lang w:val="en-US" w:eastAsia="zh-CN"/>
        </w:rPr>
        <w:t xml:space="preserve">                         </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性别：</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年龄：</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rPr>
        <w:t>职务：</w:t>
      </w:r>
      <w:r>
        <w:rPr>
          <w:rFonts w:hint="eastAsia" w:ascii="宋体" w:hAnsi="宋体" w:cs="宋体"/>
          <w:color w:val="auto"/>
          <w:kern w:val="0"/>
          <w:sz w:val="21"/>
          <w:szCs w:val="21"/>
          <w:highlight w:val="none"/>
          <w:u w:val="single"/>
          <w:lang w:val="en-US" w:eastAsia="zh-CN"/>
        </w:rPr>
        <w:t xml:space="preserve">            </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月</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2"/>
        <w:shd w:val="clear"/>
        <w:spacing w:line="360" w:lineRule="auto"/>
        <w:ind w:right="97"/>
        <w:rPr>
          <w:rFonts w:ascii="宋体" w:hAnsi="宋体" w:cs="宋体"/>
          <w:color w:val="auto"/>
          <w:sz w:val="21"/>
          <w:szCs w:val="21"/>
          <w:highlight w:val="none"/>
        </w:rPr>
      </w:pPr>
    </w:p>
    <w:p w14:paraId="4CBBFDE5">
      <w:pPr>
        <w:pStyle w:val="32"/>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2"/>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2"/>
        <w:shd w:val="clear"/>
        <w:spacing w:line="360" w:lineRule="auto"/>
        <w:rPr>
          <w:rFonts w:ascii="宋体" w:hAnsi="宋体"/>
          <w:b/>
          <w:color w:val="auto"/>
          <w:sz w:val="28"/>
          <w:szCs w:val="28"/>
          <w:highlight w:val="none"/>
        </w:rPr>
      </w:pPr>
    </w:p>
    <w:p w14:paraId="48849C11">
      <w:pPr>
        <w:pStyle w:val="29"/>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2"/>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2"/>
        <w:shd w:val="clear"/>
        <w:snapToGrid w:val="0"/>
        <w:spacing w:line="360" w:lineRule="auto"/>
        <w:jc w:val="center"/>
        <w:rPr>
          <w:rFonts w:ascii="宋体" w:hAnsi="宋体"/>
          <w:b/>
          <w:color w:val="auto"/>
          <w:sz w:val="24"/>
          <w:highlight w:val="none"/>
        </w:rPr>
      </w:pPr>
    </w:p>
    <w:p w14:paraId="66EB8A44">
      <w:pPr>
        <w:pStyle w:val="33"/>
        <w:shd w:val="clear"/>
        <w:rPr>
          <w:color w:val="auto"/>
          <w:highlight w:val="none"/>
        </w:rPr>
      </w:pPr>
    </w:p>
    <w:p w14:paraId="65AF2699">
      <w:pPr>
        <w:pStyle w:val="32"/>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2"/>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日至</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性别：</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年龄：</w:t>
      </w:r>
      <w:r>
        <w:rPr>
          <w:rFonts w:hint="eastAsia" w:ascii="宋体" w:hAnsi="宋体" w:cs="宋体"/>
          <w:color w:val="auto"/>
          <w:kern w:val="0"/>
          <w:sz w:val="21"/>
          <w:szCs w:val="22"/>
          <w:highlight w:val="none"/>
          <w:u w:val="single"/>
          <w:lang w:val="en-US" w:eastAsia="zh-CN"/>
        </w:rPr>
        <w:t xml:space="preserve">            </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联系电话：</w:t>
      </w:r>
      <w:r>
        <w:rPr>
          <w:rFonts w:hint="eastAsia" w:ascii="宋体" w:hAnsi="宋体" w:cs="宋体"/>
          <w:color w:val="auto"/>
          <w:kern w:val="0"/>
          <w:sz w:val="21"/>
          <w:szCs w:val="22"/>
          <w:highlight w:val="none"/>
          <w:u w:val="single"/>
          <w:lang w:val="en-US" w:eastAsia="zh-CN"/>
        </w:rPr>
        <w:t xml:space="preserve">             </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6FDCFBAA">
      <w:pPr>
        <w:pStyle w:val="32"/>
        <w:shd w:val="clear"/>
        <w:autoSpaceDE w:val="0"/>
        <w:autoSpaceDN w:val="0"/>
        <w:spacing w:line="360" w:lineRule="auto"/>
        <w:ind w:left="480" w:hanging="480"/>
        <w:rPr>
          <w:rFonts w:ascii="宋体" w:hAnsi="宋体"/>
          <w:color w:val="auto"/>
          <w:szCs w:val="21"/>
          <w:highlight w:val="none"/>
        </w:rPr>
      </w:pPr>
    </w:p>
    <w:p w14:paraId="5E7491DE">
      <w:pPr>
        <w:pStyle w:val="32"/>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2"/>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3"/>
        <w:numPr>
          <w:ilvl w:val="0"/>
          <w:numId w:val="0"/>
        </w:numPr>
        <w:shd w:val="clear"/>
        <w:ind w:leftChars="0"/>
        <w:rPr>
          <w:rFonts w:hint="eastAsia"/>
          <w:color w:val="auto"/>
          <w:highlight w:val="none"/>
          <w:lang w:val="en-US" w:eastAsia="zh-CN"/>
        </w:rPr>
      </w:pPr>
    </w:p>
    <w:p w14:paraId="45AD83A6">
      <w:pPr>
        <w:pStyle w:val="32"/>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2"/>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2"/>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2"/>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2"/>
        <w:shd w:val="clear"/>
        <w:spacing w:line="360" w:lineRule="auto"/>
        <w:rPr>
          <w:rFonts w:ascii="宋体" w:hAnsi="宋体" w:cs="仿宋_GB2312"/>
          <w:color w:val="auto"/>
          <w:sz w:val="21"/>
          <w:szCs w:val="21"/>
          <w:highlight w:val="none"/>
        </w:rPr>
      </w:pPr>
    </w:p>
    <w:p w14:paraId="7F024DA5">
      <w:pPr>
        <w:pStyle w:val="32"/>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2"/>
        <w:shd w:val="clear"/>
        <w:spacing w:line="360" w:lineRule="auto"/>
        <w:rPr>
          <w:rFonts w:ascii="宋体" w:hAnsi="宋体" w:cs="仿宋_GB2312"/>
          <w:color w:val="auto"/>
          <w:sz w:val="21"/>
          <w:szCs w:val="21"/>
          <w:highlight w:val="none"/>
        </w:rPr>
      </w:pPr>
    </w:p>
    <w:p w14:paraId="4289CC4A">
      <w:pPr>
        <w:pStyle w:val="32"/>
        <w:shd w:val="clear"/>
        <w:spacing w:line="360" w:lineRule="auto"/>
        <w:rPr>
          <w:rFonts w:ascii="宋体" w:hAnsi="宋体" w:cs="仿宋_GB2312"/>
          <w:color w:val="auto"/>
          <w:sz w:val="21"/>
          <w:szCs w:val="21"/>
          <w:highlight w:val="none"/>
        </w:rPr>
      </w:pPr>
    </w:p>
    <w:p w14:paraId="59441EBD">
      <w:pPr>
        <w:pStyle w:val="32"/>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 ）：</w:t>
      </w:r>
    </w:p>
    <w:p w14:paraId="2B4A4B6B">
      <w:pPr>
        <w:pStyle w:val="32"/>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   月   日</w:t>
      </w:r>
    </w:p>
    <w:p w14:paraId="1893968E">
      <w:pPr>
        <w:pStyle w:val="32"/>
        <w:shd w:val="clear"/>
        <w:spacing w:line="360" w:lineRule="auto"/>
        <w:jc w:val="left"/>
        <w:rPr>
          <w:rFonts w:hint="eastAsia" w:ascii="宋体" w:hAnsi="宋体"/>
          <w:b/>
          <w:color w:val="auto"/>
          <w:sz w:val="28"/>
          <w:szCs w:val="28"/>
          <w:highlight w:val="none"/>
          <w:lang w:val="en-US" w:eastAsia="zh-CN"/>
        </w:rPr>
      </w:pPr>
    </w:p>
    <w:p w14:paraId="76F8A1DC">
      <w:pPr>
        <w:pStyle w:val="32"/>
        <w:shd w:val="clear"/>
        <w:spacing w:line="360" w:lineRule="auto"/>
        <w:jc w:val="left"/>
        <w:rPr>
          <w:rFonts w:hint="eastAsia" w:ascii="宋体" w:hAnsi="宋体"/>
          <w:b/>
          <w:color w:val="auto"/>
          <w:sz w:val="28"/>
          <w:szCs w:val="28"/>
          <w:highlight w:val="none"/>
          <w:lang w:val="en-US" w:eastAsia="zh-CN"/>
        </w:rPr>
      </w:pPr>
    </w:p>
    <w:p w14:paraId="0E14FE8F">
      <w:pPr>
        <w:pStyle w:val="32"/>
        <w:shd w:val="clear"/>
        <w:spacing w:line="360" w:lineRule="auto"/>
        <w:jc w:val="left"/>
        <w:rPr>
          <w:rFonts w:hint="eastAsia" w:ascii="宋体" w:hAnsi="宋体"/>
          <w:b/>
          <w:color w:val="auto"/>
          <w:sz w:val="28"/>
          <w:szCs w:val="28"/>
          <w:highlight w:val="none"/>
          <w:lang w:val="en-US" w:eastAsia="zh-CN"/>
        </w:rPr>
      </w:pPr>
    </w:p>
    <w:p w14:paraId="2CD5B009">
      <w:pPr>
        <w:pStyle w:val="32"/>
        <w:shd w:val="clear"/>
        <w:spacing w:line="360" w:lineRule="auto"/>
        <w:jc w:val="left"/>
        <w:rPr>
          <w:rFonts w:hint="eastAsia" w:ascii="宋体" w:hAnsi="宋体"/>
          <w:b/>
          <w:color w:val="auto"/>
          <w:sz w:val="28"/>
          <w:szCs w:val="28"/>
          <w:highlight w:val="none"/>
          <w:lang w:val="en-US" w:eastAsia="zh-CN"/>
        </w:rPr>
      </w:pPr>
    </w:p>
    <w:p w14:paraId="39D3F826">
      <w:pPr>
        <w:pStyle w:val="32"/>
        <w:shd w:val="clear"/>
        <w:spacing w:line="360" w:lineRule="auto"/>
        <w:jc w:val="left"/>
        <w:rPr>
          <w:rFonts w:hint="eastAsia" w:ascii="宋体" w:hAnsi="宋体"/>
          <w:b/>
          <w:color w:val="auto"/>
          <w:sz w:val="28"/>
          <w:szCs w:val="28"/>
          <w:highlight w:val="none"/>
          <w:lang w:val="en-US" w:eastAsia="zh-CN"/>
        </w:rPr>
      </w:pPr>
    </w:p>
    <w:p w14:paraId="433082FA">
      <w:pPr>
        <w:pStyle w:val="32"/>
        <w:shd w:val="clear"/>
        <w:spacing w:line="360" w:lineRule="auto"/>
        <w:jc w:val="left"/>
        <w:rPr>
          <w:rFonts w:hint="eastAsia" w:ascii="宋体" w:hAnsi="宋体"/>
          <w:b/>
          <w:color w:val="auto"/>
          <w:sz w:val="28"/>
          <w:szCs w:val="28"/>
          <w:highlight w:val="none"/>
          <w:lang w:val="en-US" w:eastAsia="zh-CN"/>
        </w:rPr>
      </w:pPr>
    </w:p>
    <w:p w14:paraId="0D98FEEA">
      <w:pPr>
        <w:pStyle w:val="32"/>
        <w:shd w:val="clear"/>
        <w:spacing w:line="360" w:lineRule="auto"/>
        <w:jc w:val="left"/>
        <w:rPr>
          <w:rFonts w:hint="eastAsia" w:ascii="宋体" w:hAnsi="宋体"/>
          <w:b/>
          <w:color w:val="auto"/>
          <w:sz w:val="28"/>
          <w:szCs w:val="28"/>
          <w:highlight w:val="none"/>
          <w:lang w:val="en-US" w:eastAsia="zh-CN"/>
        </w:rPr>
      </w:pPr>
    </w:p>
    <w:p w14:paraId="279892A9">
      <w:pPr>
        <w:pStyle w:val="32"/>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  商  函</w:t>
      </w:r>
    </w:p>
    <w:p w14:paraId="4AA3880E">
      <w:pPr>
        <w:pStyle w:val="32"/>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2. </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3. </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4. </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日历</w:t>
      </w:r>
      <w:r>
        <w:rPr>
          <w:rFonts w:hint="eastAsia" w:ascii="宋体" w:hAnsi="宋体" w:cs="宋体"/>
          <w:color w:val="auto"/>
          <w:kern w:val="0"/>
          <w:sz w:val="21"/>
          <w:szCs w:val="22"/>
          <w:highlight w:val="none"/>
          <w:u w:val="single"/>
          <w:lang w:val="en-US" w:eastAsia="zh-CN"/>
        </w:rPr>
        <w:t>天</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 xml:space="preserve">5. </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6. </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电话：</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7A7EC340">
      <w:pPr>
        <w:pStyle w:val="32"/>
        <w:shd w:val="clear"/>
        <w:spacing w:line="360" w:lineRule="auto"/>
        <w:ind w:right="97"/>
        <w:rPr>
          <w:rFonts w:ascii="宋体" w:hAnsi="宋体" w:cs="宋体"/>
          <w:color w:val="auto"/>
          <w:szCs w:val="21"/>
          <w:highlight w:val="none"/>
        </w:rPr>
      </w:pPr>
    </w:p>
    <w:p w14:paraId="4B461D89">
      <w:pPr>
        <w:pStyle w:val="32"/>
        <w:shd w:val="clear"/>
        <w:spacing w:line="360" w:lineRule="auto"/>
        <w:rPr>
          <w:rFonts w:ascii="宋体" w:hAnsi="宋体"/>
          <w:b/>
          <w:color w:val="auto"/>
          <w:sz w:val="28"/>
          <w:szCs w:val="28"/>
          <w:highlight w:val="none"/>
        </w:rPr>
      </w:pPr>
    </w:p>
    <w:p w14:paraId="2CE09C53">
      <w:pPr>
        <w:pStyle w:val="33"/>
        <w:shd w:val="clear"/>
        <w:rPr>
          <w:color w:val="auto"/>
          <w:highlight w:val="none"/>
        </w:rPr>
      </w:pPr>
    </w:p>
    <w:p w14:paraId="515E94BD">
      <w:pPr>
        <w:pStyle w:val="32"/>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2"/>
        <w:shd w:val="clear"/>
        <w:spacing w:line="360" w:lineRule="auto"/>
        <w:rPr>
          <w:rFonts w:ascii="宋体" w:hAnsi="宋体"/>
          <w:b/>
          <w:color w:val="auto"/>
          <w:sz w:val="28"/>
          <w:szCs w:val="28"/>
          <w:highlight w:val="none"/>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 xml:space="preserve">磋商函附录       </w:t>
      </w:r>
    </w:p>
    <w:p w14:paraId="288E8B5B">
      <w:pPr>
        <w:pStyle w:val="38"/>
        <w:shd w:val="clear"/>
        <w:spacing w:line="360" w:lineRule="auto"/>
        <w:jc w:val="center"/>
        <w:rPr>
          <w:color w:val="auto"/>
          <w:sz w:val="32"/>
          <w:szCs w:val="32"/>
          <w:highlight w:val="none"/>
        </w:rPr>
      </w:pPr>
      <w:bookmarkStart w:id="79" w:name="_Toc1106"/>
      <w:bookmarkStart w:id="80" w:name="_Toc514605589"/>
      <w:bookmarkStart w:id="81" w:name="_Toc514607588"/>
      <w:bookmarkStart w:id="82" w:name="_Toc514606977"/>
      <w:bookmarkStart w:id="83" w:name="_Toc514605322"/>
      <w:bookmarkStart w:id="84" w:name="_Toc31318"/>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2"/>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color w:val="auto"/>
          <w:sz w:val="21"/>
          <w:szCs w:val="22"/>
          <w:highlight w:val="none"/>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 xml:space="preserve">: </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color w:val="auto"/>
          <w:sz w:val="21"/>
          <w:szCs w:val="22"/>
          <w:highlight w:val="none"/>
        </w:rPr>
      </w:pPr>
      <w:r>
        <w:rPr>
          <w:color w:val="auto"/>
          <w:sz w:val="21"/>
          <w:szCs w:val="22"/>
          <w:highlight w:val="none"/>
        </w:rPr>
        <w:t xml:space="preserve">时间：   年  月  日 </w:t>
      </w:r>
    </w:p>
    <w:p w14:paraId="631FA7D1">
      <w:pPr>
        <w:pStyle w:val="13"/>
        <w:shd w:val="clear"/>
        <w:spacing w:line="360" w:lineRule="auto"/>
        <w:rPr>
          <w:b/>
          <w:color w:val="auto"/>
          <w:sz w:val="32"/>
          <w:szCs w:val="32"/>
          <w:highlight w:val="none"/>
        </w:rPr>
      </w:pPr>
    </w:p>
    <w:p w14:paraId="1B4D49A1">
      <w:pPr>
        <w:pStyle w:val="32"/>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8"/>
        <w:shd w:val="clear"/>
        <w:spacing w:line="360" w:lineRule="auto"/>
        <w:jc w:val="center"/>
        <w:rPr>
          <w:rFonts w:ascii="宋体" w:hAnsi="宋体"/>
          <w:color w:val="auto"/>
          <w:sz w:val="36"/>
          <w:szCs w:val="22"/>
          <w:highlight w:val="none"/>
        </w:rPr>
      </w:pPr>
      <w:bookmarkStart w:id="85" w:name="_Toc32185"/>
      <w:bookmarkStart w:id="86" w:name="_Toc514607589"/>
      <w:bookmarkStart w:id="87" w:name="_Toc514605590"/>
      <w:bookmarkStart w:id="88" w:name="_Toc514606978"/>
      <w:bookmarkStart w:id="89" w:name="_Toc514605323"/>
      <w:bookmarkStart w:id="90" w:name="_Toc435"/>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 xml:space="preserve"> 人民币                        </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年</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月</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29"/>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502737803"/>
      <w:bookmarkEnd w:id="91"/>
      <w:bookmarkStart w:id="92" w:name="_Toc392941016"/>
      <w:bookmarkEnd w:id="92"/>
      <w:bookmarkStart w:id="93" w:name="_Toc458689680"/>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3"/>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3"/>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2"/>
        <w:shd w:val="clear"/>
        <w:spacing w:line="360" w:lineRule="auto"/>
        <w:rPr>
          <w:rFonts w:ascii="宋体" w:hAnsi="宋体"/>
          <w:b/>
          <w:bCs/>
          <w:color w:val="auto"/>
          <w:sz w:val="24"/>
          <w:highlight w:val="none"/>
        </w:rPr>
      </w:pPr>
    </w:p>
    <w:p w14:paraId="7F3183A9">
      <w:pPr>
        <w:pStyle w:val="33"/>
        <w:shd w:val="clear"/>
        <w:rPr>
          <w:rFonts w:ascii="宋体" w:hAnsi="宋体"/>
          <w:b/>
          <w:bCs/>
          <w:color w:val="auto"/>
          <w:sz w:val="24"/>
          <w:highlight w:val="none"/>
        </w:rPr>
      </w:pPr>
    </w:p>
    <w:p w14:paraId="7B3B9CCD">
      <w:pPr>
        <w:pStyle w:val="32"/>
        <w:shd w:val="clear"/>
        <w:rPr>
          <w:rFonts w:ascii="宋体" w:hAnsi="宋体"/>
          <w:b/>
          <w:bCs/>
          <w:color w:val="auto"/>
          <w:sz w:val="24"/>
          <w:highlight w:val="none"/>
        </w:rPr>
      </w:pPr>
    </w:p>
    <w:p w14:paraId="26F90163">
      <w:pPr>
        <w:pStyle w:val="33"/>
        <w:shd w:val="clear"/>
        <w:rPr>
          <w:rFonts w:ascii="宋体" w:hAnsi="宋体"/>
          <w:b/>
          <w:bCs/>
          <w:color w:val="auto"/>
          <w:sz w:val="24"/>
          <w:highlight w:val="none"/>
        </w:rPr>
      </w:pPr>
    </w:p>
    <w:p w14:paraId="268A4AB8">
      <w:pPr>
        <w:pStyle w:val="32"/>
        <w:shd w:val="clear"/>
        <w:rPr>
          <w:rFonts w:ascii="宋体" w:hAnsi="宋体"/>
          <w:b/>
          <w:bCs/>
          <w:color w:val="auto"/>
          <w:sz w:val="24"/>
          <w:highlight w:val="none"/>
        </w:rPr>
      </w:pPr>
    </w:p>
    <w:p w14:paraId="2478B963">
      <w:pPr>
        <w:pStyle w:val="33"/>
        <w:shd w:val="clear"/>
        <w:rPr>
          <w:rFonts w:ascii="宋体" w:hAnsi="宋体"/>
          <w:b/>
          <w:bCs/>
          <w:color w:val="auto"/>
          <w:sz w:val="24"/>
          <w:highlight w:val="none"/>
        </w:rPr>
      </w:pPr>
    </w:p>
    <w:p w14:paraId="1065EE9C">
      <w:pPr>
        <w:pStyle w:val="32"/>
        <w:shd w:val="clear"/>
        <w:rPr>
          <w:rFonts w:ascii="宋体" w:hAnsi="宋体"/>
          <w:b/>
          <w:bCs/>
          <w:color w:val="auto"/>
          <w:sz w:val="24"/>
          <w:highlight w:val="none"/>
        </w:rPr>
      </w:pPr>
    </w:p>
    <w:p w14:paraId="3CBCF26C">
      <w:pPr>
        <w:pStyle w:val="33"/>
        <w:shd w:val="clear"/>
        <w:rPr>
          <w:rFonts w:ascii="宋体" w:hAnsi="宋体"/>
          <w:b/>
          <w:bCs/>
          <w:color w:val="auto"/>
          <w:sz w:val="24"/>
          <w:highlight w:val="none"/>
        </w:rPr>
      </w:pPr>
    </w:p>
    <w:p w14:paraId="721F88CB">
      <w:pPr>
        <w:pStyle w:val="32"/>
        <w:shd w:val="clear"/>
        <w:rPr>
          <w:rFonts w:ascii="宋体" w:hAnsi="宋体"/>
          <w:b/>
          <w:bCs/>
          <w:color w:val="auto"/>
          <w:sz w:val="24"/>
          <w:highlight w:val="none"/>
        </w:rPr>
      </w:pPr>
    </w:p>
    <w:p w14:paraId="2D9E7242">
      <w:pPr>
        <w:pStyle w:val="33"/>
        <w:shd w:val="clear"/>
        <w:rPr>
          <w:rFonts w:ascii="宋体" w:hAnsi="宋体"/>
          <w:b/>
          <w:bCs/>
          <w:color w:val="auto"/>
          <w:sz w:val="24"/>
          <w:highlight w:val="none"/>
        </w:rPr>
      </w:pPr>
    </w:p>
    <w:p w14:paraId="017AE808">
      <w:pPr>
        <w:pStyle w:val="32"/>
        <w:shd w:val="clear"/>
        <w:rPr>
          <w:rFonts w:ascii="宋体" w:hAnsi="宋体"/>
          <w:b/>
          <w:bCs/>
          <w:color w:val="auto"/>
          <w:sz w:val="24"/>
          <w:highlight w:val="none"/>
        </w:rPr>
      </w:pPr>
    </w:p>
    <w:p w14:paraId="7D60F99B">
      <w:pPr>
        <w:pStyle w:val="33"/>
        <w:shd w:val="clear"/>
        <w:rPr>
          <w:rFonts w:ascii="宋体" w:hAnsi="宋体"/>
          <w:b/>
          <w:bCs/>
          <w:color w:val="auto"/>
          <w:sz w:val="24"/>
          <w:highlight w:val="none"/>
        </w:rPr>
      </w:pPr>
    </w:p>
    <w:p w14:paraId="362999A5">
      <w:pPr>
        <w:pStyle w:val="32"/>
        <w:shd w:val="clear"/>
        <w:rPr>
          <w:rFonts w:ascii="宋体" w:hAnsi="宋体"/>
          <w:b/>
          <w:bCs/>
          <w:color w:val="auto"/>
          <w:sz w:val="24"/>
          <w:highlight w:val="none"/>
        </w:rPr>
      </w:pPr>
    </w:p>
    <w:p w14:paraId="7A21CCCC">
      <w:pPr>
        <w:pStyle w:val="33"/>
        <w:shd w:val="clear"/>
        <w:rPr>
          <w:rFonts w:ascii="宋体" w:hAnsi="宋体"/>
          <w:b/>
          <w:bCs/>
          <w:color w:val="auto"/>
          <w:sz w:val="24"/>
          <w:highlight w:val="none"/>
        </w:rPr>
      </w:pPr>
    </w:p>
    <w:p w14:paraId="7D13EBD1">
      <w:pPr>
        <w:pStyle w:val="32"/>
        <w:shd w:val="clear"/>
        <w:rPr>
          <w:rFonts w:ascii="宋体" w:hAnsi="宋体"/>
          <w:b/>
          <w:bCs/>
          <w:color w:val="auto"/>
          <w:sz w:val="24"/>
          <w:highlight w:val="none"/>
        </w:rPr>
      </w:pPr>
    </w:p>
    <w:p w14:paraId="05DF9CB8">
      <w:pPr>
        <w:pStyle w:val="33"/>
        <w:shd w:val="clear"/>
        <w:rPr>
          <w:rFonts w:ascii="宋体" w:hAnsi="宋体"/>
          <w:b/>
          <w:bCs/>
          <w:color w:val="auto"/>
          <w:sz w:val="24"/>
          <w:highlight w:val="none"/>
        </w:rPr>
      </w:pPr>
    </w:p>
    <w:p w14:paraId="0CE9DED3">
      <w:pPr>
        <w:pStyle w:val="32"/>
        <w:shd w:val="clear"/>
        <w:rPr>
          <w:rFonts w:ascii="宋体" w:hAnsi="宋体"/>
          <w:b/>
          <w:bCs/>
          <w:color w:val="auto"/>
          <w:sz w:val="24"/>
          <w:highlight w:val="none"/>
        </w:rPr>
      </w:pPr>
    </w:p>
    <w:p w14:paraId="4253DD5D">
      <w:pPr>
        <w:pStyle w:val="33"/>
        <w:shd w:val="clear"/>
        <w:rPr>
          <w:rFonts w:ascii="宋体" w:hAnsi="宋体"/>
          <w:b/>
          <w:bCs/>
          <w:color w:val="auto"/>
          <w:sz w:val="24"/>
          <w:highlight w:val="none"/>
        </w:rPr>
      </w:pPr>
    </w:p>
    <w:p w14:paraId="28966840">
      <w:pPr>
        <w:pStyle w:val="32"/>
        <w:shd w:val="clear"/>
        <w:rPr>
          <w:rFonts w:ascii="宋体" w:hAnsi="宋体"/>
          <w:b/>
          <w:bCs/>
          <w:color w:val="auto"/>
          <w:sz w:val="24"/>
          <w:highlight w:val="none"/>
        </w:rPr>
      </w:pPr>
    </w:p>
    <w:p w14:paraId="7EBC4B3C">
      <w:pPr>
        <w:pStyle w:val="33"/>
        <w:shd w:val="clear"/>
        <w:rPr>
          <w:rFonts w:ascii="宋体" w:hAnsi="宋体"/>
          <w:b/>
          <w:bCs/>
          <w:color w:val="auto"/>
          <w:sz w:val="24"/>
          <w:highlight w:val="none"/>
        </w:rPr>
      </w:pPr>
    </w:p>
    <w:p w14:paraId="60CC8816">
      <w:pPr>
        <w:pStyle w:val="32"/>
        <w:shd w:val="clear"/>
        <w:rPr>
          <w:rFonts w:ascii="宋体" w:hAnsi="宋体"/>
          <w:b/>
          <w:bCs/>
          <w:color w:val="auto"/>
          <w:sz w:val="24"/>
          <w:highlight w:val="none"/>
        </w:rPr>
      </w:pPr>
    </w:p>
    <w:p w14:paraId="02E1ED77">
      <w:pPr>
        <w:pStyle w:val="33"/>
        <w:shd w:val="clear"/>
        <w:rPr>
          <w:color w:val="auto"/>
          <w:highlight w:val="none"/>
        </w:rPr>
      </w:pPr>
    </w:p>
    <w:p w14:paraId="6FF91D05">
      <w:pPr>
        <w:pStyle w:val="3"/>
        <w:shd w:val="clear"/>
        <w:spacing w:line="360" w:lineRule="auto"/>
        <w:jc w:val="center"/>
        <w:rPr>
          <w:rFonts w:ascii="宋体" w:cs="宋体"/>
          <w:color w:val="auto"/>
          <w:sz w:val="36"/>
          <w:highlight w:val="none"/>
        </w:rPr>
      </w:pPr>
      <w:bookmarkStart w:id="94" w:name="_Toc16105"/>
      <w:bookmarkStart w:id="95" w:name="_Toc23492"/>
      <w:bookmarkStart w:id="96" w:name="_Toc22137"/>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4"/>
        <w:shd w:val="clear"/>
        <w:spacing w:line="360" w:lineRule="auto"/>
        <w:jc w:val="center"/>
        <w:rPr>
          <w:rFonts w:ascii="宋体" w:hAnsi="宋体" w:eastAsia="宋体" w:cs="宋体"/>
          <w:color w:val="auto"/>
          <w:kern w:val="0"/>
          <w:highlight w:val="none"/>
        </w:rPr>
      </w:pPr>
      <w:bookmarkStart w:id="97" w:name="_Toc9157"/>
      <w:bookmarkStart w:id="98" w:name="_Toc9540"/>
      <w:bookmarkStart w:id="99" w:name="_Toc13855"/>
      <w:r>
        <w:rPr>
          <w:rFonts w:hint="eastAsia" w:ascii="宋体" w:hAnsi="宋体" w:eastAsia="宋体" w:cs="宋体"/>
          <w:color w:val="auto"/>
          <w:kern w:val="0"/>
          <w:highlight w:val="none"/>
        </w:rPr>
        <w:t>封面格式</w:t>
      </w:r>
      <w:bookmarkEnd w:id="97"/>
      <w:bookmarkEnd w:id="98"/>
      <w:bookmarkEnd w:id="99"/>
    </w:p>
    <w:p w14:paraId="44738A42">
      <w:pPr>
        <w:pStyle w:val="32"/>
        <w:shd w:val="clear"/>
        <w:spacing w:line="360" w:lineRule="auto"/>
        <w:rPr>
          <w:rFonts w:ascii="宋体" w:hAnsi="宋体"/>
          <w:b/>
          <w:bCs/>
          <w:color w:val="auto"/>
          <w:sz w:val="24"/>
          <w:highlight w:val="none"/>
        </w:rPr>
      </w:pPr>
    </w:p>
    <w:p w14:paraId="7C5C4574">
      <w:pPr>
        <w:pStyle w:val="32"/>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29"/>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29"/>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年</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月</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日</w:t>
            </w:r>
          </w:p>
        </w:tc>
      </w:tr>
    </w:tbl>
    <w:p w14:paraId="1359D4D4">
      <w:pPr>
        <w:pStyle w:val="32"/>
        <w:shd w:val="clear"/>
        <w:spacing w:line="360" w:lineRule="auto"/>
        <w:rPr>
          <w:rFonts w:ascii="宋体" w:hAnsi="宋体" w:cs="宋体"/>
          <w:color w:val="auto"/>
          <w:sz w:val="24"/>
          <w:highlight w:val="none"/>
        </w:rPr>
      </w:pPr>
    </w:p>
    <w:p w14:paraId="30EBDCC8">
      <w:pPr>
        <w:pStyle w:val="32"/>
        <w:shd w:val="clear"/>
        <w:spacing w:line="360" w:lineRule="auto"/>
        <w:rPr>
          <w:rFonts w:ascii="宋体" w:hAnsi="宋体" w:cs="宋体"/>
          <w:color w:val="auto"/>
          <w:sz w:val="24"/>
          <w:highlight w:val="none"/>
        </w:rPr>
      </w:pPr>
    </w:p>
    <w:p w14:paraId="3123365A">
      <w:pPr>
        <w:pStyle w:val="32"/>
        <w:shd w:val="clear"/>
        <w:spacing w:line="360" w:lineRule="auto"/>
        <w:rPr>
          <w:rFonts w:ascii="宋体" w:hAnsi="宋体" w:cs="宋体"/>
          <w:color w:val="auto"/>
          <w:sz w:val="24"/>
          <w:highlight w:val="none"/>
        </w:rPr>
      </w:pPr>
    </w:p>
    <w:p w14:paraId="3F0BF10D">
      <w:pPr>
        <w:pStyle w:val="33"/>
        <w:shd w:val="clear"/>
        <w:rPr>
          <w:rFonts w:ascii="宋体" w:hAnsi="宋体" w:cs="宋体"/>
          <w:color w:val="auto"/>
          <w:sz w:val="24"/>
          <w:highlight w:val="none"/>
        </w:rPr>
      </w:pPr>
    </w:p>
    <w:p w14:paraId="2159AACF">
      <w:pPr>
        <w:pStyle w:val="32"/>
        <w:shd w:val="clear"/>
        <w:rPr>
          <w:rFonts w:ascii="宋体" w:hAnsi="宋体" w:cs="宋体"/>
          <w:color w:val="auto"/>
          <w:sz w:val="24"/>
          <w:highlight w:val="none"/>
        </w:rPr>
      </w:pPr>
    </w:p>
    <w:p w14:paraId="3CB85E86">
      <w:pPr>
        <w:pStyle w:val="32"/>
        <w:shd w:val="clear"/>
        <w:spacing w:line="360" w:lineRule="auto"/>
        <w:jc w:val="center"/>
        <w:rPr>
          <w:rFonts w:ascii="宋体" w:hAnsi="宋体" w:cs="宋体"/>
          <w:color w:val="auto"/>
          <w:sz w:val="24"/>
          <w:highlight w:val="none"/>
        </w:rPr>
      </w:pPr>
    </w:p>
    <w:p w14:paraId="0F60E3DE">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133E8DE3">
      <w:pPr>
        <w:pStyle w:val="32"/>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2"/>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6"/>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6"/>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6"/>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6"/>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29"/>
        <w:shd w:val="clear"/>
        <w:rPr>
          <w:color w:val="auto"/>
          <w:highlight w:val="none"/>
        </w:rPr>
      </w:pPr>
    </w:p>
    <w:p w14:paraId="27CC0AD9">
      <w:pPr>
        <w:pStyle w:val="3"/>
        <w:shd w:val="clear"/>
        <w:spacing w:line="360" w:lineRule="auto"/>
        <w:jc w:val="center"/>
        <w:rPr>
          <w:rFonts w:ascii="宋体" w:hAnsi="宋体" w:cs="宋体"/>
          <w:color w:val="auto"/>
          <w:sz w:val="36"/>
          <w:highlight w:val="none"/>
        </w:rPr>
      </w:pPr>
    </w:p>
    <w:p w14:paraId="2D5EF6CC">
      <w:pPr>
        <w:pStyle w:val="3"/>
        <w:shd w:val="clear"/>
        <w:spacing w:line="360" w:lineRule="auto"/>
        <w:jc w:val="center"/>
        <w:rPr>
          <w:rFonts w:ascii="宋体" w:hAnsi="宋体" w:cs="宋体"/>
          <w:color w:val="auto"/>
          <w:sz w:val="36"/>
          <w:highlight w:val="none"/>
        </w:rPr>
      </w:pPr>
    </w:p>
    <w:p w14:paraId="6DFCC266">
      <w:pPr>
        <w:pStyle w:val="3"/>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  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  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  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  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  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  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29"/>
        <w:shd w:val="clear"/>
        <w:rPr>
          <w:color w:val="auto"/>
          <w:sz w:val="21"/>
          <w:szCs w:val="21"/>
          <w:highlight w:val="none"/>
        </w:rPr>
      </w:pPr>
    </w:p>
    <w:p w14:paraId="3DADA72D">
      <w:pPr>
        <w:pStyle w:val="29"/>
        <w:shd w:val="clear"/>
        <w:rPr>
          <w:color w:val="auto"/>
          <w:sz w:val="21"/>
          <w:szCs w:val="21"/>
          <w:highlight w:val="none"/>
        </w:rPr>
      </w:pPr>
    </w:p>
    <w:p w14:paraId="61D404A3">
      <w:pPr>
        <w:pStyle w:val="29"/>
        <w:shd w:val="clear"/>
        <w:rPr>
          <w:color w:val="auto"/>
          <w:sz w:val="28"/>
          <w:szCs w:val="21"/>
          <w:highlight w:val="none"/>
        </w:rPr>
      </w:pPr>
    </w:p>
    <w:p w14:paraId="71487054">
      <w:pPr>
        <w:pStyle w:val="29"/>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 xml:space="preserve">    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6"/>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6"/>
        <w:shd w:val="clear"/>
        <w:jc w:val="center"/>
        <w:rPr>
          <w:b/>
          <w:color w:val="auto"/>
          <w:sz w:val="28"/>
          <w:szCs w:val="28"/>
          <w:highlight w:val="none"/>
        </w:rPr>
      </w:pPr>
      <w:bookmarkStart w:id="105" w:name="_Toc153274947"/>
      <w:bookmarkStart w:id="106" w:name="_Toc173579005"/>
      <w:bookmarkStart w:id="107" w:name="_Toc251052184"/>
      <w:bookmarkStart w:id="108" w:name="_Toc172364025"/>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6"/>
        <w:shd w:val="clear"/>
        <w:rPr>
          <w:color w:val="auto"/>
          <w:sz w:val="22"/>
          <w:szCs w:val="22"/>
          <w:highlight w:val="none"/>
          <w:u w:val="single"/>
        </w:rPr>
      </w:pPr>
    </w:p>
    <w:p w14:paraId="05B1B458">
      <w:pPr>
        <w:pStyle w:val="36"/>
        <w:shd w:val="clear"/>
        <w:rPr>
          <w:color w:val="auto"/>
          <w:sz w:val="22"/>
          <w:szCs w:val="22"/>
          <w:highlight w:val="none"/>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 </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eastAsia" w:eastAsia="宋体"/>
                <w:color w:val="auto"/>
                <w:sz w:val="21"/>
                <w:szCs w:val="21"/>
                <w:highlight w:val="none"/>
                <w:lang w:val="en-US" w:eastAsia="zh-CN"/>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40"/>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6"/>
        <w:shd w:val="clear"/>
        <w:jc w:val="center"/>
        <w:outlineLvl w:val="0"/>
        <w:rPr>
          <w:b/>
          <w:color w:val="auto"/>
          <w:sz w:val="24"/>
          <w:highlight w:val="none"/>
        </w:rPr>
      </w:pPr>
      <w:bookmarkStart w:id="122" w:name="_Toc172364026"/>
      <w:bookmarkStart w:id="123" w:name="_Toc173579006"/>
      <w:bookmarkStart w:id="124" w:name="_Toc389065364"/>
      <w:bookmarkStart w:id="125" w:name="_Toc251052200"/>
      <w:bookmarkStart w:id="126" w:name="_Toc153274948"/>
      <w:bookmarkStart w:id="127" w:name="_Toc7001"/>
      <w:r>
        <w:rPr>
          <w:b/>
          <w:color w:val="auto"/>
          <w:sz w:val="24"/>
          <w:highlight w:val="none"/>
        </w:rPr>
        <w:t>2、项目经理（注册建造师）简历表</w:t>
      </w:r>
      <w:bookmarkEnd w:id="122"/>
      <w:bookmarkEnd w:id="123"/>
      <w:bookmarkEnd w:id="124"/>
      <w:bookmarkEnd w:id="125"/>
      <w:bookmarkEnd w:id="126"/>
      <w:bookmarkEnd w:id="127"/>
    </w:p>
    <w:p w14:paraId="36375E18">
      <w:pPr>
        <w:pStyle w:val="36"/>
        <w:shd w:val="clear"/>
        <w:rPr>
          <w:color w:val="auto"/>
          <w:sz w:val="22"/>
          <w:szCs w:val="22"/>
          <w:highlight w:val="none"/>
          <w:u w:val="single"/>
        </w:rPr>
      </w:pPr>
    </w:p>
    <w:p w14:paraId="19537892">
      <w:pPr>
        <w:pStyle w:val="36"/>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6"/>
        <w:shd w:val="clear"/>
        <w:jc w:val="center"/>
        <w:outlineLvl w:val="0"/>
        <w:rPr>
          <w:b/>
          <w:color w:val="auto"/>
          <w:sz w:val="24"/>
          <w:highlight w:val="none"/>
        </w:rPr>
      </w:pPr>
      <w:bookmarkStart w:id="128" w:name="_Toc389065365"/>
      <w:bookmarkStart w:id="129" w:name="_Toc8504"/>
      <w:bookmarkStart w:id="130" w:name="_Toc172364027"/>
      <w:bookmarkStart w:id="131" w:name="_Toc251052219"/>
      <w:bookmarkStart w:id="132" w:name="_Toc173579007"/>
      <w:bookmarkStart w:id="133" w:name="_Toc153274949"/>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6"/>
        <w:shd w:val="clear"/>
        <w:rPr>
          <w:color w:val="auto"/>
          <w:highlight w:val="none"/>
          <w:u w:val="single"/>
        </w:rPr>
      </w:pPr>
    </w:p>
    <w:p w14:paraId="67E995A7">
      <w:pPr>
        <w:pStyle w:val="36"/>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2"/>
        <w:shd w:val="clear"/>
        <w:spacing w:line="360" w:lineRule="auto"/>
        <w:rPr>
          <w:rFonts w:ascii="宋体" w:hAnsi="宋体"/>
          <w:b/>
          <w:color w:val="auto"/>
          <w:sz w:val="32"/>
          <w:szCs w:val="32"/>
          <w:highlight w:val="none"/>
        </w:rPr>
      </w:pPr>
    </w:p>
    <w:p w14:paraId="21B3156A">
      <w:pPr>
        <w:pStyle w:val="32"/>
        <w:shd w:val="clear"/>
        <w:spacing w:line="360" w:lineRule="auto"/>
        <w:jc w:val="center"/>
        <w:rPr>
          <w:rFonts w:ascii="宋体" w:hAnsi="宋体"/>
          <w:b/>
          <w:color w:val="auto"/>
          <w:sz w:val="32"/>
          <w:szCs w:val="32"/>
          <w:highlight w:val="none"/>
        </w:rPr>
      </w:pPr>
    </w:p>
    <w:p w14:paraId="058978AD">
      <w:pPr>
        <w:pStyle w:val="33"/>
        <w:shd w:val="clear"/>
        <w:rPr>
          <w:rFonts w:ascii="宋体" w:hAnsi="宋体"/>
          <w:b/>
          <w:color w:val="auto"/>
          <w:sz w:val="32"/>
          <w:szCs w:val="32"/>
          <w:highlight w:val="none"/>
        </w:rPr>
      </w:pPr>
    </w:p>
    <w:p w14:paraId="2757682E">
      <w:pPr>
        <w:pStyle w:val="32"/>
        <w:shd w:val="clear"/>
        <w:rPr>
          <w:rFonts w:ascii="宋体" w:hAnsi="宋体"/>
          <w:b/>
          <w:color w:val="auto"/>
          <w:sz w:val="28"/>
          <w:szCs w:val="28"/>
          <w:highlight w:val="none"/>
        </w:rPr>
      </w:pPr>
    </w:p>
    <w:p w14:paraId="5057E2A7">
      <w:pPr>
        <w:pStyle w:val="33"/>
        <w:shd w:val="clear"/>
        <w:rPr>
          <w:rFonts w:ascii="宋体" w:hAnsi="宋体"/>
          <w:b/>
          <w:color w:val="auto"/>
          <w:sz w:val="28"/>
          <w:szCs w:val="28"/>
          <w:highlight w:val="none"/>
        </w:rPr>
      </w:pPr>
    </w:p>
    <w:p w14:paraId="5282F809">
      <w:pPr>
        <w:pStyle w:val="32"/>
        <w:shd w:val="clear"/>
        <w:rPr>
          <w:rFonts w:ascii="宋体" w:hAnsi="宋体"/>
          <w:b/>
          <w:color w:val="auto"/>
          <w:sz w:val="28"/>
          <w:szCs w:val="28"/>
          <w:highlight w:val="none"/>
        </w:rPr>
      </w:pPr>
    </w:p>
    <w:p w14:paraId="1BEEF556">
      <w:pPr>
        <w:pStyle w:val="33"/>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 xml:space="preserve">第五章  </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29"/>
        <w:shd w:val="clear"/>
        <w:rPr>
          <w:rFonts w:hint="eastAsia" w:ascii="宋体" w:hAnsi="宋体" w:cs="宋体"/>
          <w:color w:val="auto"/>
          <w:highlight w:val="none"/>
        </w:rPr>
      </w:pPr>
    </w:p>
    <w:p w14:paraId="7FD41DA6">
      <w:pPr>
        <w:pStyle w:val="29"/>
        <w:shd w:val="clear"/>
        <w:rPr>
          <w:rFonts w:hint="eastAsia" w:ascii="宋体" w:hAnsi="宋体" w:cs="宋体"/>
          <w:color w:val="auto"/>
          <w:highlight w:val="none"/>
        </w:rPr>
      </w:pPr>
    </w:p>
    <w:p w14:paraId="7042C144">
      <w:pPr>
        <w:pStyle w:val="29"/>
        <w:shd w:val="clear"/>
        <w:rPr>
          <w:rFonts w:hint="eastAsia" w:ascii="宋体" w:hAnsi="宋体" w:cs="宋体"/>
          <w:color w:val="auto"/>
          <w:highlight w:val="none"/>
        </w:rPr>
      </w:pPr>
    </w:p>
    <w:p w14:paraId="3BB56EFD">
      <w:pPr>
        <w:pStyle w:val="29"/>
        <w:shd w:val="clear"/>
        <w:rPr>
          <w:rFonts w:hint="eastAsia" w:ascii="宋体" w:hAnsi="宋体" w:cs="宋体"/>
          <w:color w:val="auto"/>
          <w:highlight w:val="none"/>
        </w:rPr>
      </w:pPr>
    </w:p>
    <w:p w14:paraId="4009EB9E">
      <w:pPr>
        <w:pStyle w:val="29"/>
        <w:shd w:val="clear"/>
        <w:rPr>
          <w:rFonts w:hint="eastAsia" w:ascii="宋体" w:hAnsi="宋体" w:cs="宋体"/>
          <w:color w:val="auto"/>
          <w:highlight w:val="none"/>
        </w:rPr>
      </w:pPr>
    </w:p>
    <w:p w14:paraId="060D9102">
      <w:pPr>
        <w:pStyle w:val="29"/>
        <w:shd w:val="clear"/>
        <w:rPr>
          <w:rFonts w:hint="eastAsia" w:ascii="宋体" w:hAnsi="宋体" w:cs="宋体"/>
          <w:color w:val="auto"/>
          <w:highlight w:val="none"/>
        </w:rPr>
      </w:pPr>
    </w:p>
    <w:p w14:paraId="49E55C46">
      <w:pPr>
        <w:pStyle w:val="29"/>
        <w:shd w:val="clear"/>
        <w:rPr>
          <w:rFonts w:hint="eastAsia" w:ascii="宋体" w:hAnsi="宋体" w:cs="宋体"/>
          <w:color w:val="auto"/>
          <w:highlight w:val="none"/>
        </w:rPr>
      </w:pPr>
    </w:p>
    <w:p w14:paraId="32A2A883">
      <w:pPr>
        <w:pStyle w:val="29"/>
        <w:shd w:val="clear"/>
        <w:rPr>
          <w:rFonts w:hint="eastAsia" w:ascii="宋体" w:hAnsi="宋体" w:cs="宋体"/>
          <w:color w:val="auto"/>
          <w:highlight w:val="none"/>
        </w:rPr>
      </w:pPr>
    </w:p>
    <w:p w14:paraId="27C6F264">
      <w:pPr>
        <w:pStyle w:val="29"/>
        <w:shd w:val="clear"/>
        <w:rPr>
          <w:rFonts w:hint="eastAsia" w:ascii="宋体" w:hAnsi="宋体" w:cs="宋体"/>
          <w:color w:val="auto"/>
          <w:highlight w:val="none"/>
        </w:rPr>
      </w:pPr>
    </w:p>
    <w:p w14:paraId="02EFEE00">
      <w:pPr>
        <w:pStyle w:val="29"/>
        <w:shd w:val="clear"/>
        <w:rPr>
          <w:rFonts w:hint="eastAsia" w:ascii="宋体" w:hAnsi="宋体" w:cs="宋体"/>
          <w:color w:val="auto"/>
          <w:highlight w:val="none"/>
        </w:rPr>
      </w:pPr>
    </w:p>
    <w:p w14:paraId="4E38217E">
      <w:pPr>
        <w:pStyle w:val="29"/>
        <w:shd w:val="clear"/>
        <w:rPr>
          <w:rFonts w:hint="eastAsia" w:ascii="宋体" w:hAnsi="宋体" w:cs="宋体"/>
          <w:color w:val="auto"/>
          <w:highlight w:val="none"/>
        </w:rPr>
      </w:pPr>
    </w:p>
    <w:p w14:paraId="5F60EAB9">
      <w:pPr>
        <w:pStyle w:val="29"/>
        <w:shd w:val="clear"/>
        <w:rPr>
          <w:rFonts w:hint="eastAsia" w:ascii="宋体" w:hAnsi="宋体" w:cs="宋体"/>
          <w:color w:val="auto"/>
          <w:highlight w:val="none"/>
        </w:rPr>
      </w:pPr>
    </w:p>
    <w:p w14:paraId="0C6ECD70">
      <w:pPr>
        <w:pStyle w:val="29"/>
        <w:shd w:val="clear"/>
        <w:rPr>
          <w:rFonts w:hint="eastAsia" w:ascii="宋体" w:hAnsi="宋体" w:cs="宋体"/>
          <w:color w:val="auto"/>
          <w:highlight w:val="none"/>
        </w:rPr>
      </w:pPr>
    </w:p>
    <w:p w14:paraId="2C8CB643">
      <w:pPr>
        <w:pStyle w:val="29"/>
        <w:shd w:val="clear"/>
        <w:rPr>
          <w:rFonts w:hint="eastAsia" w:ascii="宋体" w:hAnsi="宋体" w:cs="宋体"/>
          <w:color w:val="auto"/>
          <w:highlight w:val="none"/>
        </w:rPr>
      </w:pPr>
    </w:p>
    <w:p w14:paraId="2F19716B">
      <w:pPr>
        <w:pStyle w:val="29"/>
        <w:shd w:val="clear"/>
        <w:rPr>
          <w:rFonts w:hint="eastAsia" w:ascii="宋体" w:hAnsi="宋体" w:cs="宋体"/>
          <w:color w:val="auto"/>
          <w:highlight w:val="none"/>
        </w:rPr>
      </w:pPr>
    </w:p>
    <w:p w14:paraId="2775EA64">
      <w:pPr>
        <w:pStyle w:val="29"/>
        <w:shd w:val="clear"/>
        <w:rPr>
          <w:rFonts w:hint="eastAsia" w:ascii="宋体" w:hAnsi="宋体" w:cs="宋体"/>
          <w:color w:val="auto"/>
          <w:highlight w:val="none"/>
        </w:rPr>
      </w:pPr>
    </w:p>
    <w:p w14:paraId="740CAA92">
      <w:pPr>
        <w:pStyle w:val="29"/>
        <w:shd w:val="clear"/>
        <w:rPr>
          <w:rFonts w:hint="eastAsia" w:ascii="宋体" w:hAnsi="宋体" w:cs="宋体"/>
          <w:color w:val="auto"/>
          <w:highlight w:val="none"/>
        </w:rPr>
      </w:pPr>
    </w:p>
    <w:p w14:paraId="4047336A">
      <w:pPr>
        <w:pStyle w:val="29"/>
        <w:shd w:val="clear"/>
        <w:rPr>
          <w:rFonts w:hint="eastAsia" w:ascii="宋体" w:hAnsi="宋体" w:cs="宋体"/>
          <w:color w:val="auto"/>
          <w:highlight w:val="none"/>
        </w:rPr>
      </w:pPr>
    </w:p>
    <w:p w14:paraId="3DA2F1D8">
      <w:pPr>
        <w:pStyle w:val="29"/>
        <w:shd w:val="clear"/>
        <w:rPr>
          <w:rFonts w:hint="eastAsia" w:ascii="宋体" w:hAnsi="宋体" w:cs="宋体"/>
          <w:color w:val="auto"/>
          <w:highlight w:val="none"/>
        </w:rPr>
      </w:pPr>
    </w:p>
    <w:p w14:paraId="4BEC4221">
      <w:pPr>
        <w:pStyle w:val="29"/>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天等县进结镇进结社区那庄屯、头山屯环境综合治理项目</w:t>
      </w:r>
      <w:r>
        <w:rPr>
          <w:rFonts w:hint="eastAsia" w:ascii="宋体" w:hAnsi="宋体" w:eastAsia="宋体" w:cs="宋体"/>
          <w:b/>
          <w:bCs w:val="0"/>
          <w:color w:val="auto"/>
          <w:kern w:val="0"/>
          <w:sz w:val="36"/>
          <w:szCs w:val="36"/>
          <w:highlight w:val="none"/>
          <w:lang w:val="en-US" w:eastAsia="zh-CN" w:bidi="ar"/>
        </w:rPr>
        <w:t xml:space="preserve"> </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r>
        <w:rPr>
          <w:rFonts w:hint="eastAsia" w:ascii="宋体" w:hAnsi="Courier New" w:eastAsia="宋体" w:cs="Times New Roman"/>
          <w:bCs/>
          <w:color w:val="auto"/>
          <w:spacing w:val="10"/>
          <w:kern w:val="0"/>
          <w:sz w:val="24"/>
          <w:szCs w:val="24"/>
          <w:highlight w:val="none"/>
          <w:lang w:val="en-US" w:eastAsia="zh-CN" w:bidi="ar"/>
        </w:rPr>
        <w:t xml:space="preserve"> </w:t>
      </w: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w:t>
      </w:r>
      <w:r>
        <w:rPr>
          <w:rFonts w:hint="eastAsia" w:ascii="宋体" w:hAnsi="宋体" w:cs="宋体"/>
          <w:b/>
          <w:bCs w:val="0"/>
          <w:color w:val="auto"/>
          <w:kern w:val="0"/>
          <w:sz w:val="28"/>
          <w:szCs w:val="28"/>
          <w:highlight w:val="none"/>
          <w:lang w:val="en-US" w:eastAsia="zh-CN" w:bidi="ar"/>
        </w:rPr>
        <w:t xml:space="preserve">         </w:t>
      </w:r>
      <w:r>
        <w:rPr>
          <w:rFonts w:hint="eastAsia" w:ascii="宋体" w:hAnsi="宋体" w:eastAsia="宋体" w:cs="宋体"/>
          <w:b/>
          <w:bCs w:val="0"/>
          <w:color w:val="auto"/>
          <w:kern w:val="0"/>
          <w:sz w:val="28"/>
          <w:szCs w:val="28"/>
          <w:highlight w:val="none"/>
          <w:lang w:val="en-US" w:eastAsia="zh-CN" w:bidi="ar"/>
        </w:rPr>
        <w:t xml:space="preserve"> 制定         </w:t>
      </w:r>
    </w:p>
    <w:p w14:paraId="16D1A745">
      <w:pPr>
        <w:keepNext w:val="0"/>
        <w:keepLines w:val="0"/>
        <w:widowControl w:val="0"/>
        <w:suppressLineNumbers w:val="0"/>
        <w:shd w:val="clear"/>
        <w:spacing w:before="0" w:beforeAutospacing="0" w:after="0" w:afterAutospacing="0" w:line="480" w:lineRule="exact"/>
        <w:ind w:left="0" w:right="66" w:rightChars="33" w:firstLine="562" w:firstLineChars="2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中华人民共和国国家市场监督管理局 </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5"/>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w:t>
      </w:r>
      <w:r>
        <w:rPr>
          <w:rFonts w:hint="default" w:ascii="Times New Roman" w:hAnsi="Times New Roman" w:eastAsia="宋体" w:cs="Times New Roman"/>
          <w:b/>
          <w:bCs/>
          <w:color w:val="auto"/>
          <w:kern w:val="2"/>
          <w:sz w:val="32"/>
          <w:szCs w:val="32"/>
          <w:highlight w:val="none"/>
        </w:rPr>
        <w:t xml:space="preserve"> </w:t>
      </w:r>
      <w:r>
        <w:rPr>
          <w:rFonts w:hint="eastAsia" w:ascii="宋体" w:hAnsi="宋体" w:eastAsia="宋体" w:cs="宋体"/>
          <w:b/>
          <w:bCs/>
          <w:color w:val="auto"/>
          <w:kern w:val="2"/>
          <w:sz w:val="32"/>
          <w:szCs w:val="32"/>
          <w:highlight w:val="none"/>
        </w:rPr>
        <w:t>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天等县进结镇人民政府</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天等县进结镇进结社区那庄屯、头山屯环境综合治理项目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天等县进结镇进结社区那庄屯、头山屯环境综合治理项目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天等县进结镇</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ascii="Times New Roman" w:hAnsi="Times New Roman" w:cs="Times New Roman"/>
          <w:bCs w:val="0"/>
          <w:color w:val="auto"/>
          <w:spacing w:val="0"/>
          <w:sz w:val="21"/>
          <w:szCs w:val="21"/>
          <w:highlight w:val="none"/>
          <w:u w:val="single"/>
          <w:lang w:val="en-US" w:eastAsia="zh-CN" w:bidi="hi-IN"/>
        </w:rPr>
        <w:t>本工程为天等县进结镇进结社区那庄屯、头山屯污水处理项目，建设地点为：崇左市天等县进结镇进结社区那庄屯、头山屯，污水收集处理对象为黑水(厕所粪污)、灰水(洗澡水、洗衣水、厨房水)。治理模式选用集中式、分散式、集中式和分散式组合模式；治理工艺选用以生态化、资源化、可持续治理为导向，以“微生物+FBBR(固定床生物膜反应器)+人工湿地”为工艺路线。处理方式：集中式农户：通过新建黑水管网系统，收集各户黑水，再经过化粪池+前置式FBBR反应器+后置式FBBR反应器+人工湿地的处理；通过新建灰水管网系统，收集各户灰水，再经过新建隔油井、沉沙井+后置式FBBR反应器+人工湿地的处理；独立式农户灰水接入庭院式生态湿地反应器的处理。具体以工程量清单和施工图纸包含的内容为准</w:t>
      </w:r>
      <w:r>
        <w:rPr>
          <w:rFonts w:hint="eastAsia" w:ascii="宋体" w:hAnsi="宋体" w:cs="宋体"/>
          <w:color w:val="auto"/>
          <w:kern w:val="0"/>
          <w:sz w:val="21"/>
          <w:szCs w:val="21"/>
          <w:highlight w:val="none"/>
          <w:u w:val="single"/>
          <w:lang w:val="en-US" w:eastAsia="zh-CN" w:bidi="ar"/>
        </w:rPr>
        <w:t>。</w:t>
      </w:r>
    </w:p>
    <w:p w14:paraId="7D3BE95F">
      <w:pPr>
        <w:keepNext w:val="0"/>
        <w:keepLines w:val="0"/>
        <w:widowControl/>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工程立项批准文号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天发改基字[2025]161号天等县发展和改革局关于天等县进结镇进结社区那庄屯、头山屯环境综合治理项目建议书的批复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lang w:val="en-US" w:eastAsia="zh-CN" w:bidi="ar"/>
        </w:rPr>
        <w:t xml:space="preserve">        </w:t>
      </w:r>
    </w:p>
    <w:p w14:paraId="7718165F">
      <w:pPr>
        <w:keepNext w:val="0"/>
        <w:keepLines w:val="0"/>
        <w:widowControl/>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资金来源：</w:t>
      </w:r>
      <w:r>
        <w:rPr>
          <w:rFonts w:hint="eastAsia" w:ascii="宋体" w:hAnsi="宋体" w:cs="宋体"/>
          <w:color w:val="auto"/>
          <w:kern w:val="0"/>
          <w:sz w:val="21"/>
          <w:szCs w:val="21"/>
          <w:highlight w:val="none"/>
          <w:u w:val="single"/>
          <w:lang w:val="en-US" w:eastAsia="zh-CN" w:bidi="ar"/>
        </w:rPr>
        <w:t xml:space="preserve">  桂财农〔2025〕82号 自治区财政常态化帮扶资金 </w:t>
      </w:r>
      <w:r>
        <w:rPr>
          <w:rFonts w:hint="eastAsia" w:ascii="宋体" w:hAnsi="宋体" w:eastAsia="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ascii="宋体" w:hAnsi="宋体" w:cs="宋体"/>
          <w:color w:val="auto"/>
          <w:kern w:val="0"/>
          <w:sz w:val="21"/>
          <w:szCs w:val="21"/>
          <w:highlight w:val="none"/>
          <w:u w:val="single"/>
          <w:lang w:val="en-US" w:eastAsia="zh-CN" w:bidi="ar"/>
        </w:rPr>
        <w:t xml:space="preserve"> </w:t>
      </w:r>
      <w:r>
        <w:rPr>
          <w:rFonts w:hint="eastAsia" w:ascii="Times New Roman" w:hAnsi="Times New Roman" w:cs="Times New Roman"/>
          <w:bCs w:val="0"/>
          <w:color w:val="auto"/>
          <w:spacing w:val="0"/>
          <w:sz w:val="21"/>
          <w:szCs w:val="21"/>
          <w:highlight w:val="none"/>
          <w:u w:val="single"/>
          <w:lang w:val="en-US" w:eastAsia="zh-CN" w:bidi="hi-IN"/>
        </w:rPr>
        <w:t>本工程为天等县进结镇进结社区那庄屯、头山屯污水处理项目，建设地点为：崇左市天等县进结镇进结社区那庄屯、头山屯，污水收集处理对象为黑水(厕所粪污)、灰水(洗澡水、洗衣水、厨房水)。治理模式选用集中式、分散式、集中式和分散式组合模式；治理工艺选用以生态化、资源化、可持续治理为导向，以“微生物+FBBR(固定床生物膜反应器)+人工湿地”为工艺路线。处理方式：集中式农户：通过新建黑水管网系统，收集各户黑水，再经过化粪池+前置式FBBR反应器+后置式FBBR反应器+人工湿地的处理；通过新建灰水管网系统，收集各户灰水，再经过新建隔油井、沉沙井+后置式FBBR反应器+人工湿地的处理；独立式农户灰水接入庭院式生态湿地反应器的处理。具体以工程量清单和施工图纸包含的内容为准</w:t>
      </w:r>
      <w:r>
        <w:rPr>
          <w:rFonts w:hint="eastAsia" w:ascii="宋体" w:hAnsi="宋体" w:cs="宋体"/>
          <w:color w:val="auto"/>
          <w:kern w:val="0"/>
          <w:sz w:val="21"/>
          <w:szCs w:val="21"/>
          <w:highlight w:val="none"/>
          <w:u w:val="single"/>
          <w:lang w:val="en-US" w:eastAsia="zh-CN" w:bidi="ar"/>
        </w:rPr>
        <w:t xml:space="preserve">。 </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年</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月</w:t>
      </w:r>
      <w:r>
        <w:rPr>
          <w:rFonts w:hint="eastAsia" w:ascii="宋体" w:hAnsi="宋体" w:cs="宋体"/>
          <w:color w:val="auto"/>
          <w:kern w:val="0"/>
          <w:sz w:val="21"/>
          <w:szCs w:val="21"/>
          <w:highlight w:val="none"/>
          <w:lang w:val="en-US" w:eastAsia="zh-CN" w:bidi="ar"/>
        </w:rPr>
        <w:t xml:space="preserve"> </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年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月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120日历天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2026年 月</w:t>
      </w:r>
      <w:r>
        <w:rPr>
          <w:rFonts w:hint="eastAsia" w:ascii="宋体" w:hAnsi="宋体" w:eastAsia="宋体" w:cs="宋体"/>
          <w:color w:val="auto"/>
          <w:kern w:val="0"/>
          <w:sz w:val="21"/>
          <w:szCs w:val="21"/>
          <w:highlight w:val="none"/>
          <w:lang w:val="en-US" w:eastAsia="zh-CN" w:bidi="ar"/>
        </w:rPr>
        <w:t xml:space="preserve">  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r>
        <w:rPr>
          <w:rFonts w:hint="default" w:ascii="Times New Roman" w:hAnsi="Times New Roman" w:eastAsia="宋体" w:cs="Times New Roman"/>
          <w:color w:val="auto"/>
          <w:kern w:val="0"/>
          <w:sz w:val="21"/>
          <w:szCs w:val="21"/>
          <w:highlight w:val="none"/>
          <w:lang w:val="en-US" w:eastAsia="zh-CN" w:bidi="ar"/>
        </w:rPr>
        <w:t xml:space="preserve"> </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r>
              <w:rPr>
                <w:rFonts w:hint="default" w:ascii="Times New Roman" w:hAnsi="Times New Roman" w:eastAsia="宋体" w:cs="Times New Roman"/>
                <w:color w:val="auto"/>
                <w:spacing w:val="-12"/>
                <w:kern w:val="0"/>
                <w:sz w:val="21"/>
                <w:szCs w:val="21"/>
                <w:highlight w:val="none"/>
                <w:lang w:val="en-US" w:eastAsia="zh-CN" w:bidi="ar"/>
              </w:rPr>
              <w:t xml:space="preserve"> </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 xml:space="preserve">           </w:t>
      </w:r>
      <w:bookmarkStart w:id="148" w:name="_Toc459738630"/>
      <w:bookmarkEnd w:id="148"/>
      <w:bookmarkStart w:id="149" w:name="_Toc21163"/>
      <w:bookmarkEnd w:id="149"/>
      <w:bookmarkStart w:id="150" w:name="_Toc134096509"/>
      <w:bookmarkEnd w:id="150"/>
      <w:bookmarkStart w:id="151" w:name="_Toc26396"/>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5"/>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646C607F">
      <w:pPr>
        <w:pStyle w:val="3"/>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9850521"/>
      <w:bookmarkEnd w:id="152"/>
      <w:bookmarkStart w:id="153" w:name="_Toc407135193"/>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default" w:ascii="Times New Roman" w:hAnsi="Times New Roman" w:eastAsia="宋体" w:cs="Times New Roman"/>
          <w:b/>
          <w:bCs w:val="0"/>
          <w:color w:val="auto"/>
          <w:kern w:val="0"/>
          <w:sz w:val="30"/>
          <w:szCs w:val="30"/>
          <w:highlight w:val="none"/>
        </w:rPr>
        <w:t xml:space="preserve"> </w:t>
      </w:r>
      <w:r>
        <w:rPr>
          <w:rFonts w:hint="eastAsia" w:ascii="宋体" w:hAnsi="宋体" w:eastAsia="宋体" w:cs="宋体"/>
          <w:b/>
          <w:bCs w:val="0"/>
          <w:color w:val="auto"/>
          <w:kern w:val="0"/>
          <w:sz w:val="30"/>
          <w:szCs w:val="30"/>
          <w:highlight w:val="none"/>
        </w:rPr>
        <w:t>专用合同条款</w:t>
      </w:r>
    </w:p>
    <w:p w14:paraId="6CA95EC3">
      <w:pPr>
        <w:pStyle w:val="4"/>
        <w:widowControl/>
        <w:shd w:val="clear"/>
        <w:rPr>
          <w:rFonts w:hint="default" w:ascii="Arial" w:hAnsi="Arial" w:eastAsia="黑体" w:cs="Times New Roman"/>
          <w:b/>
          <w:bCs w:val="0"/>
          <w:color w:val="auto"/>
          <w:sz w:val="32"/>
          <w:szCs w:val="32"/>
          <w:highlight w:val="none"/>
        </w:rPr>
      </w:pPr>
      <w:bookmarkStart w:id="155" w:name="_Toc373227692"/>
      <w:bookmarkEnd w:id="155"/>
      <w:bookmarkStart w:id="156" w:name="_Toc9850522"/>
      <w:bookmarkEnd w:id="156"/>
      <w:bookmarkStart w:id="157" w:name="_Toc351203633"/>
      <w:bookmarkEnd w:id="157"/>
      <w:bookmarkStart w:id="158" w:name="_Toc407135194"/>
      <w:bookmarkEnd w:id="158"/>
      <w:bookmarkStart w:id="159" w:name="_Toc389065258"/>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890984"/>
      <w:bookmarkEnd w:id="161"/>
      <w:bookmarkStart w:id="162" w:name="_Toc297120456"/>
      <w:bookmarkEnd w:id="162"/>
      <w:bookmarkStart w:id="163" w:name="_Toc296891196"/>
      <w:bookmarkEnd w:id="163"/>
      <w:bookmarkStart w:id="164" w:name="_Toc296503156"/>
      <w:bookmarkEnd w:id="164"/>
      <w:bookmarkStart w:id="165" w:name="_Toc297048342"/>
      <w:bookmarkEnd w:id="165"/>
      <w:bookmarkStart w:id="166" w:name="_Toc296346657"/>
      <w:bookmarkEnd w:id="166"/>
      <w:bookmarkStart w:id="167" w:name="_Toc296347155"/>
      <w:bookmarkEnd w:id="167"/>
      <w:bookmarkStart w:id="168" w:name="_Toc292559866"/>
      <w:bookmarkEnd w:id="168"/>
      <w:bookmarkStart w:id="169" w:name="_Toc296944495"/>
      <w:bookmarkEnd w:id="169"/>
      <w:bookmarkStart w:id="170" w:name="_Toc292559361"/>
      <w:r>
        <w:rPr>
          <w:rFonts w:hint="default" w:ascii="Arial" w:hAnsi="Arial" w:eastAsia="黑体" w:cs="Times New Roman"/>
          <w:b/>
          <w:bCs w:val="0"/>
          <w:color w:val="auto"/>
          <w:sz w:val="32"/>
          <w:szCs w:val="32"/>
          <w:highlight w:val="none"/>
        </w:rPr>
        <w:t xml:space="preserve">. </w:t>
      </w:r>
      <w:bookmarkEnd w:id="170"/>
      <w:r>
        <w:rPr>
          <w:rFonts w:hint="eastAsia" w:ascii="黑体" w:hAnsi="宋体" w:eastAsia="黑体" w:cs="黑体"/>
          <w:b/>
          <w:bCs w:val="0"/>
          <w:color w:val="auto"/>
          <w:sz w:val="32"/>
          <w:szCs w:val="32"/>
          <w:highlight w:val="none"/>
        </w:rPr>
        <w:t>一般约定</w:t>
      </w:r>
    </w:p>
    <w:p w14:paraId="426CE513">
      <w:pPr>
        <w:pStyle w:val="5"/>
        <w:widowControl/>
        <w:shd w:val="clear"/>
        <w:rPr>
          <w:rFonts w:hint="default" w:ascii="Times New Roman" w:hAnsi="Times New Roman" w:eastAsia="宋体" w:cs="Times New Roman"/>
          <w:b/>
          <w:bCs/>
          <w:color w:val="auto"/>
          <w:kern w:val="2"/>
          <w:sz w:val="32"/>
          <w:szCs w:val="32"/>
          <w:highlight w:val="none"/>
        </w:rPr>
      </w:pPr>
      <w:bookmarkStart w:id="171" w:name="_Toc373227693"/>
      <w:bookmarkEnd w:id="171"/>
      <w:bookmarkStart w:id="172" w:name="_Toc389065259"/>
      <w:bookmarkEnd w:id="172"/>
      <w:bookmarkStart w:id="173" w:name="_Toc407135195"/>
      <w:bookmarkEnd w:id="173"/>
      <w:bookmarkStart w:id="174" w:name="_Toc373478340"/>
      <w:bookmarkEnd w:id="174"/>
      <w:bookmarkStart w:id="175" w:name="_Toc9850523"/>
      <w:bookmarkEnd w:id="175"/>
      <w:r>
        <w:rPr>
          <w:rFonts w:hint="default" w:ascii="Times New Roman" w:hAnsi="Times New Roman" w:eastAsia="宋体" w:cs="Times New Roman"/>
          <w:b/>
          <w:bCs/>
          <w:color w:val="auto"/>
          <w:kern w:val="2"/>
          <w:sz w:val="32"/>
          <w:szCs w:val="32"/>
          <w:highlight w:val="none"/>
        </w:rPr>
        <w:t xml:space="preserve">1.1 </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 </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1.1.1.10 </w:t>
      </w:r>
      <w:r>
        <w:rPr>
          <w:rFonts w:hint="eastAsia" w:ascii="宋体" w:hAnsi="宋体" w:eastAsia="宋体" w:cs="宋体"/>
          <w:color w:val="auto"/>
          <w:kern w:val="0"/>
          <w:sz w:val="21"/>
          <w:szCs w:val="21"/>
          <w:highlight w:val="none"/>
          <w:lang w:val="en-US" w:eastAsia="zh-CN" w:bidi="ar"/>
        </w:rPr>
        <w:t>其他合同文件包括：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 </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1.1.2.4 </w:t>
      </w:r>
      <w:r>
        <w:rPr>
          <w:rFonts w:hint="eastAsia" w:ascii="宋体" w:hAnsi="宋体" w:eastAsia="宋体" w:cs="宋体"/>
          <w:color w:val="auto"/>
          <w:kern w:val="0"/>
          <w:sz w:val="21"/>
          <w:szCs w:val="21"/>
          <w:highlight w:val="none"/>
          <w:lang w:val="en-US" w:eastAsia="zh-CN" w:bidi="ar"/>
        </w:rPr>
        <w:t>监理人：</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1.1.2.5 </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 </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1.1.3.7 </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1.1.3.9 </w:t>
      </w:r>
      <w:r>
        <w:rPr>
          <w:rFonts w:hint="eastAsia" w:ascii="宋体" w:hAnsi="宋体" w:eastAsia="宋体" w:cs="宋体"/>
          <w:color w:val="auto"/>
          <w:kern w:val="0"/>
          <w:sz w:val="21"/>
          <w:szCs w:val="21"/>
          <w:highlight w:val="none"/>
          <w:lang w:val="en-US" w:eastAsia="zh-CN" w:bidi="ar"/>
        </w:rPr>
        <w:t>永久占地包括：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1.1.3.10 </w:t>
      </w:r>
      <w:r>
        <w:rPr>
          <w:rFonts w:hint="eastAsia" w:ascii="宋体" w:hAnsi="宋体" w:eastAsia="宋体" w:cs="宋体"/>
          <w:color w:val="auto"/>
          <w:kern w:val="0"/>
          <w:sz w:val="21"/>
          <w:szCs w:val="21"/>
          <w:highlight w:val="none"/>
          <w:lang w:val="en-US" w:eastAsia="zh-CN" w:bidi="ar"/>
        </w:rPr>
        <w:t>临时占地包括：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C4C1D37">
      <w:pPr>
        <w:pStyle w:val="5"/>
        <w:widowControl/>
        <w:shd w:val="clear"/>
        <w:rPr>
          <w:rFonts w:hint="default" w:ascii="Times New Roman" w:hAnsi="Times New Roman" w:eastAsia="宋体" w:cs="Times New Roman"/>
          <w:b/>
          <w:bCs/>
          <w:color w:val="auto"/>
          <w:kern w:val="2"/>
          <w:sz w:val="32"/>
          <w:szCs w:val="32"/>
          <w:highlight w:val="none"/>
        </w:rPr>
      </w:pPr>
      <w:bookmarkStart w:id="176" w:name="_Toc389065260"/>
      <w:bookmarkEnd w:id="176"/>
      <w:bookmarkStart w:id="177" w:name="_Toc9850524"/>
      <w:bookmarkEnd w:id="177"/>
      <w:bookmarkStart w:id="178" w:name="_Toc373227694"/>
      <w:bookmarkEnd w:id="178"/>
      <w:bookmarkStart w:id="179" w:name="_Toc373478341"/>
      <w:bookmarkEnd w:id="179"/>
      <w:bookmarkStart w:id="180" w:name="_Toc407135196"/>
      <w:r>
        <w:rPr>
          <w:rFonts w:hint="default" w:ascii="Times New Roman" w:hAnsi="Times New Roman" w:eastAsia="宋体" w:cs="Times New Roman"/>
          <w:b/>
          <w:bCs/>
          <w:color w:val="auto"/>
          <w:kern w:val="2"/>
          <w:sz w:val="32"/>
          <w:szCs w:val="32"/>
          <w:highlight w:val="none"/>
        </w:rPr>
        <w:t xml:space="preserve">1.3 </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5"/>
        <w:widowControl/>
        <w:shd w:val="clear"/>
        <w:rPr>
          <w:rFonts w:hint="default" w:ascii="Times New Roman" w:hAnsi="Times New Roman" w:eastAsia="宋体" w:cs="Times New Roman"/>
          <w:b/>
          <w:bCs/>
          <w:color w:val="auto"/>
          <w:kern w:val="2"/>
          <w:sz w:val="32"/>
          <w:szCs w:val="32"/>
          <w:highlight w:val="none"/>
        </w:rPr>
      </w:pPr>
      <w:bookmarkStart w:id="181" w:name="_Toc373227695"/>
      <w:bookmarkEnd w:id="181"/>
      <w:bookmarkStart w:id="182" w:name="_Toc407135197"/>
      <w:bookmarkEnd w:id="182"/>
      <w:bookmarkStart w:id="183" w:name="_Toc9850525"/>
      <w:bookmarkEnd w:id="183"/>
      <w:bookmarkStart w:id="184" w:name="_Toc389065261"/>
      <w:bookmarkEnd w:id="184"/>
      <w:bookmarkStart w:id="185" w:name="_Toc373478342"/>
      <w:r>
        <w:rPr>
          <w:rFonts w:hint="default" w:ascii="Times New Roman" w:hAnsi="Times New Roman" w:eastAsia="宋体" w:cs="Times New Roman"/>
          <w:b/>
          <w:bCs/>
          <w:color w:val="auto"/>
          <w:kern w:val="2"/>
          <w:sz w:val="32"/>
          <w:szCs w:val="32"/>
          <w:highlight w:val="none"/>
        </w:rPr>
        <w:t xml:space="preserve">1.4 </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1.4.1 </w:t>
      </w:r>
      <w:r>
        <w:rPr>
          <w:rFonts w:hint="eastAsia" w:ascii="宋体" w:hAnsi="宋体" w:eastAsia="宋体" w:cs="宋体"/>
          <w:color w:val="auto"/>
          <w:kern w:val="0"/>
          <w:sz w:val="21"/>
          <w:szCs w:val="21"/>
          <w:highlight w:val="none"/>
          <w:lang w:val="en-US" w:eastAsia="zh-CN" w:bidi="ar"/>
        </w:rPr>
        <w:t>适用于工程的标准规范包括：</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1.4.2 </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1.4.3 </w:t>
      </w:r>
      <w:r>
        <w:rPr>
          <w:rFonts w:hint="eastAsia" w:ascii="宋体" w:hAnsi="宋体" w:eastAsia="宋体" w:cs="宋体"/>
          <w:color w:val="auto"/>
          <w:kern w:val="0"/>
          <w:sz w:val="21"/>
          <w:szCs w:val="21"/>
          <w:highlight w:val="none"/>
          <w:lang w:val="en-US" w:eastAsia="zh-CN" w:bidi="ar"/>
        </w:rPr>
        <w:t>发包人对工程的技术标准和功能要求的特殊要求：</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A25BA1D">
      <w:pPr>
        <w:pStyle w:val="5"/>
        <w:widowControl/>
        <w:shd w:val="clear"/>
        <w:rPr>
          <w:rFonts w:hint="default" w:ascii="Times New Roman" w:hAnsi="Times New Roman" w:eastAsia="宋体" w:cs="Times New Roman"/>
          <w:b/>
          <w:bCs/>
          <w:color w:val="auto"/>
          <w:kern w:val="2"/>
          <w:sz w:val="32"/>
          <w:szCs w:val="32"/>
          <w:highlight w:val="none"/>
        </w:rPr>
      </w:pPr>
      <w:bookmarkStart w:id="186" w:name="_Toc373478343"/>
      <w:bookmarkEnd w:id="186"/>
      <w:bookmarkStart w:id="187" w:name="_Toc373227696"/>
      <w:bookmarkEnd w:id="187"/>
      <w:bookmarkStart w:id="188" w:name="_Toc389065262"/>
      <w:bookmarkEnd w:id="188"/>
      <w:bookmarkStart w:id="189" w:name="_Toc407135198"/>
      <w:bookmarkEnd w:id="189"/>
      <w:bookmarkStart w:id="190" w:name="_Toc9850526"/>
      <w:r>
        <w:rPr>
          <w:rFonts w:hint="default" w:ascii="Times New Roman" w:hAnsi="Times New Roman" w:eastAsia="宋体" w:cs="Times New Roman"/>
          <w:b/>
          <w:bCs/>
          <w:color w:val="auto"/>
          <w:kern w:val="2"/>
          <w:sz w:val="32"/>
          <w:szCs w:val="32"/>
          <w:highlight w:val="none"/>
        </w:rPr>
        <w:t xml:space="preserve">1.5 </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15984F5A">
      <w:pPr>
        <w:keepNext w:val="0"/>
        <w:keepLines w:val="0"/>
        <w:widowControl w:val="0"/>
        <w:suppressLineNumbers w:val="0"/>
        <w:shd w:val="clear"/>
        <w:spacing w:before="0" w:beforeAutospacing="0" w:after="0" w:afterAutospacing="0" w:line="360" w:lineRule="auto"/>
        <w:ind w:left="0" w:right="0" w:firstLine="420" w:firstLineChars="200"/>
        <w:jc w:val="both"/>
        <w:rPr>
          <w:rFonts w:ascii="Segoe UI" w:hAnsi="Segoe UI" w:eastAsia="Segoe UI" w:cs="Segoe UI"/>
          <w:i w:val="0"/>
          <w:iCs w:val="0"/>
          <w:caps w:val="0"/>
          <w:color w:val="0F1115"/>
          <w:spacing w:val="0"/>
          <w:sz w:val="21"/>
          <w:szCs w:val="21"/>
          <w:shd w:val="clear" w:fill="FFFFFF"/>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ascii="Segoe UI" w:hAnsi="Segoe UI" w:eastAsia="Segoe UI" w:cs="Segoe UI"/>
          <w:i w:val="0"/>
          <w:iCs w:val="0"/>
          <w:caps w:val="0"/>
          <w:color w:val="0F1115"/>
          <w:spacing w:val="0"/>
          <w:sz w:val="21"/>
          <w:szCs w:val="21"/>
          <w:shd w:val="clear" w:fill="FFFFFF"/>
        </w:rPr>
        <w:t>竞争性磋商文件及其澄清、修改文件</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Segoe UI" w:hAnsi="Segoe UI" w:eastAsia="宋体" w:cs="Segoe UI"/>
          <w:i w:val="0"/>
          <w:iCs w:val="0"/>
          <w:caps w:val="0"/>
          <w:color w:val="0F1115"/>
          <w:spacing w:val="0"/>
          <w:sz w:val="21"/>
          <w:szCs w:val="21"/>
          <w:shd w:val="clear" w:fill="FFFFFF"/>
          <w:lang w:eastAsia="zh-CN"/>
        </w:rPr>
        <w:t>（</w:t>
      </w:r>
      <w:r>
        <w:rPr>
          <w:rFonts w:hint="eastAsia" w:ascii="Segoe UI" w:hAnsi="Segoe UI" w:eastAsia="宋体" w:cs="Segoe UI"/>
          <w:i w:val="0"/>
          <w:iCs w:val="0"/>
          <w:caps w:val="0"/>
          <w:color w:val="0F1115"/>
          <w:spacing w:val="0"/>
          <w:sz w:val="21"/>
          <w:szCs w:val="21"/>
          <w:shd w:val="clear" w:fill="FFFFFF"/>
          <w:lang w:val="en-US" w:eastAsia="zh-CN"/>
        </w:rPr>
        <w:t>3</w:t>
      </w:r>
      <w:r>
        <w:rPr>
          <w:rFonts w:hint="eastAsia" w:ascii="Segoe UI" w:hAnsi="Segoe UI" w:eastAsia="宋体" w:cs="Segoe UI"/>
          <w:i w:val="0"/>
          <w:iCs w:val="0"/>
          <w:caps w:val="0"/>
          <w:color w:val="0F1115"/>
          <w:spacing w:val="0"/>
          <w:sz w:val="21"/>
          <w:szCs w:val="21"/>
          <w:shd w:val="clear" w:fill="FFFFFF"/>
          <w:lang w:eastAsia="zh-CN"/>
        </w:rPr>
        <w:t>）</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图纸</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其他合同文件（如有）</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hAnsi="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5"/>
        <w:widowControl/>
        <w:shd w:val="clear"/>
        <w:rPr>
          <w:rFonts w:hint="default" w:ascii="Times New Roman" w:hAnsi="Times New Roman" w:eastAsia="宋体" w:cs="Times New Roman"/>
          <w:b/>
          <w:bCs/>
          <w:color w:val="auto"/>
          <w:kern w:val="2"/>
          <w:sz w:val="32"/>
          <w:szCs w:val="32"/>
          <w:highlight w:val="none"/>
        </w:rPr>
      </w:pPr>
      <w:bookmarkStart w:id="191" w:name="_Toc373478344"/>
      <w:bookmarkEnd w:id="191"/>
      <w:bookmarkStart w:id="192" w:name="_Toc373227697"/>
      <w:bookmarkEnd w:id="192"/>
      <w:bookmarkStart w:id="193" w:name="_Toc407135199"/>
      <w:bookmarkEnd w:id="193"/>
      <w:bookmarkStart w:id="194" w:name="_Toc9850527"/>
      <w:bookmarkEnd w:id="194"/>
      <w:bookmarkStart w:id="195" w:name="_Toc389065263"/>
      <w:r>
        <w:rPr>
          <w:rFonts w:hint="default" w:ascii="Times New Roman" w:hAnsi="Times New Roman" w:eastAsia="宋体" w:cs="Times New Roman"/>
          <w:b/>
          <w:bCs/>
          <w:color w:val="auto"/>
          <w:kern w:val="2"/>
          <w:sz w:val="32"/>
          <w:szCs w:val="32"/>
          <w:highlight w:val="none"/>
        </w:rPr>
        <w:t xml:space="preserve">1.6 </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 </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MingLiU_HKSCS" w:hAnsi="Times New Roman" w:eastAsia="宋体" w:cs="MingLiU_HKSCS"/>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1.6.4 </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1.6.5 </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5"/>
        <w:widowControl/>
        <w:shd w:val="clear"/>
        <w:rPr>
          <w:rFonts w:hint="default" w:ascii="Times New Roman" w:hAnsi="Times New Roman" w:eastAsia="宋体" w:cs="Times New Roman"/>
          <w:b/>
          <w:bCs/>
          <w:color w:val="auto"/>
          <w:kern w:val="2"/>
          <w:sz w:val="32"/>
          <w:szCs w:val="32"/>
          <w:highlight w:val="none"/>
        </w:rPr>
      </w:pPr>
      <w:bookmarkStart w:id="196" w:name="_Toc407135200"/>
      <w:bookmarkEnd w:id="196"/>
      <w:bookmarkStart w:id="197" w:name="_Toc389065264"/>
      <w:bookmarkEnd w:id="197"/>
      <w:bookmarkStart w:id="198" w:name="_Toc373478345"/>
      <w:bookmarkEnd w:id="198"/>
      <w:bookmarkStart w:id="199" w:name="_Toc373227698"/>
      <w:bookmarkEnd w:id="199"/>
      <w:bookmarkStart w:id="200" w:name="_Toc9850528"/>
      <w:r>
        <w:rPr>
          <w:rFonts w:hint="default" w:ascii="Times New Roman" w:hAnsi="Times New Roman" w:eastAsia="宋体" w:cs="Times New Roman"/>
          <w:b/>
          <w:bCs/>
          <w:color w:val="auto"/>
          <w:kern w:val="2"/>
          <w:sz w:val="32"/>
          <w:szCs w:val="32"/>
          <w:highlight w:val="none"/>
        </w:rPr>
        <w:t xml:space="preserve">1.7 </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18804872">
      <w:pPr>
        <w:keepNext w:val="0"/>
        <w:keepLines w:val="0"/>
        <w:widowControl/>
        <w:suppressLineNumbers w:val="0"/>
        <w:shd w:val="clear"/>
        <w:kinsoku w:val="0"/>
        <w:autoSpaceDE w:val="0"/>
        <w:autoSpaceDN w:val="0"/>
        <w:adjustRightInd w:val="0"/>
        <w:snapToGrid w:val="0"/>
        <w:spacing w:before="0" w:beforeAutospacing="0" w:after="0" w:afterAutospacing="0" w:line="480" w:lineRule="auto"/>
        <w:ind w:left="0" w:leftChars="0" w:right="0" w:firstLine="0" w:firstLineChars="0"/>
        <w:jc w:val="both"/>
        <w:textAlignment w:val="baseline"/>
        <w:rPr>
          <w:rFonts w:hint="eastAsia" w:ascii="Times New Roman" w:hAnsi="宋体" w:eastAsia="宋体" w:cs="宋体"/>
          <w:color w:val="auto"/>
          <w:kern w:val="0"/>
          <w:sz w:val="21"/>
          <w:szCs w:val="21"/>
          <w:highlight w:val="none"/>
          <w:vertAlign w:val="baseline"/>
        </w:rPr>
      </w:pPr>
      <w:r>
        <w:rPr>
          <w:rFonts w:hint="default" w:ascii="Times New Roman" w:hAnsi="Times New Roman" w:eastAsia="宋体" w:cs="Times New Roman"/>
          <w:color w:val="auto"/>
          <w:kern w:val="0"/>
          <w:sz w:val="21"/>
          <w:szCs w:val="21"/>
          <w:highlight w:val="none"/>
          <w:vertAlign w:val="baseline"/>
          <w:lang w:val="en-US" w:eastAsia="zh-CN" w:bidi="ar"/>
        </w:rPr>
        <w:t xml:space="preserve">1.7.2 </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cs="宋体"/>
          <w:color w:val="auto"/>
          <w:kern w:val="0"/>
          <w:sz w:val="21"/>
          <w:szCs w:val="21"/>
          <w:highlight w:val="none"/>
          <w:u w:val="single"/>
          <w:vertAlign w:val="baseline"/>
          <w:lang w:val="en-US" w:eastAsia="zh-CN" w:bidi="ar"/>
        </w:rPr>
        <w:t xml:space="preserve">                      </w:t>
      </w:r>
      <w:r>
        <w:rPr>
          <w:rFonts w:hint="eastAsia" w:ascii="宋体" w:hAnsi="宋体" w:eastAsia="宋体" w:cs="宋体"/>
          <w:color w:val="auto"/>
          <w:kern w:val="0"/>
          <w:sz w:val="21"/>
          <w:szCs w:val="21"/>
          <w:highlight w:val="none"/>
          <w:u w:val="single"/>
          <w:vertAlign w:val="baselin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D3807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3A1F0AA">
      <w:pPr>
        <w:pStyle w:val="5"/>
        <w:widowControl/>
        <w:shd w:val="clear"/>
        <w:rPr>
          <w:rFonts w:hint="default" w:ascii="Times New Roman" w:hAnsi="Times New Roman" w:eastAsia="宋体" w:cs="Times New Roman"/>
          <w:b/>
          <w:bCs/>
          <w:color w:val="auto"/>
          <w:kern w:val="2"/>
          <w:sz w:val="32"/>
          <w:szCs w:val="32"/>
          <w:highlight w:val="none"/>
        </w:rPr>
      </w:pPr>
      <w:bookmarkStart w:id="201" w:name="_Toc373478346"/>
      <w:bookmarkEnd w:id="201"/>
      <w:bookmarkStart w:id="202" w:name="_Toc373227699"/>
      <w:bookmarkEnd w:id="202"/>
      <w:bookmarkStart w:id="203" w:name="_Toc389065265"/>
      <w:bookmarkEnd w:id="203"/>
      <w:bookmarkStart w:id="204" w:name="_Toc9850529"/>
      <w:bookmarkEnd w:id="204"/>
      <w:bookmarkStart w:id="205" w:name="_Toc407135201"/>
      <w:r>
        <w:rPr>
          <w:rFonts w:hint="default" w:ascii="Times New Roman" w:hAnsi="Times New Roman" w:eastAsia="宋体" w:cs="Times New Roman"/>
          <w:b/>
          <w:bCs/>
          <w:color w:val="auto"/>
          <w:kern w:val="2"/>
          <w:sz w:val="32"/>
          <w:szCs w:val="32"/>
          <w:highlight w:val="none"/>
        </w:rPr>
        <w:t xml:space="preserve">1.10 </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03539100"/>
      <w:bookmarkEnd w:id="206"/>
      <w:bookmarkStart w:id="207" w:name="_Toc318581155"/>
      <w:bookmarkEnd w:id="207"/>
      <w:bookmarkStart w:id="208" w:name="_Toc312677986"/>
      <w:bookmarkEnd w:id="208"/>
      <w:bookmarkStart w:id="209" w:name="_Toc300934943"/>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 xml:space="preserve">.10.1 </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18581156"/>
      <w:bookmarkEnd w:id="211"/>
      <w:bookmarkStart w:id="212" w:name="_Toc300934944"/>
      <w:bookmarkEnd w:id="212"/>
      <w:bookmarkStart w:id="213" w:name="_Toc303539101"/>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 xml:space="preserve">.10.3 </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1.10.4 </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承担。</w:t>
      </w:r>
    </w:p>
    <w:p w14:paraId="33B86993">
      <w:pPr>
        <w:pStyle w:val="5"/>
        <w:widowControl/>
        <w:shd w:val="clear"/>
        <w:rPr>
          <w:rFonts w:hint="default" w:ascii="Times New Roman" w:hAnsi="Times New Roman" w:eastAsia="宋体" w:cs="Times New Roman"/>
          <w:b/>
          <w:bCs/>
          <w:color w:val="auto"/>
          <w:kern w:val="2"/>
          <w:sz w:val="32"/>
          <w:szCs w:val="32"/>
          <w:highlight w:val="none"/>
        </w:rPr>
      </w:pPr>
      <w:bookmarkStart w:id="217" w:name="_Toc389065266"/>
      <w:bookmarkEnd w:id="217"/>
      <w:bookmarkStart w:id="218" w:name="_Toc373227700"/>
      <w:bookmarkEnd w:id="218"/>
      <w:bookmarkStart w:id="219" w:name="_Toc9850530"/>
      <w:bookmarkEnd w:id="219"/>
      <w:bookmarkStart w:id="220" w:name="_Toc373478347"/>
      <w:bookmarkEnd w:id="220"/>
      <w:bookmarkStart w:id="221" w:name="_Toc407135202"/>
      <w:r>
        <w:rPr>
          <w:rFonts w:hint="default" w:ascii="Times New Roman" w:hAnsi="Times New Roman" w:eastAsia="宋体" w:cs="Times New Roman"/>
          <w:b/>
          <w:bCs/>
          <w:color w:val="auto"/>
          <w:kern w:val="2"/>
          <w:sz w:val="32"/>
          <w:szCs w:val="32"/>
          <w:highlight w:val="none"/>
        </w:rPr>
        <w:t xml:space="preserve">1.11 </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 </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1.11.2 </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1.11.4 </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935F3">
      <w:pPr>
        <w:pStyle w:val="5"/>
        <w:widowControl/>
        <w:shd w:val="clear"/>
        <w:rPr>
          <w:rFonts w:hint="default" w:ascii="Times New Roman" w:hAnsi="Times New Roman" w:eastAsia="宋体" w:cs="Times New Roman"/>
          <w:b/>
          <w:bCs/>
          <w:color w:val="auto"/>
          <w:kern w:val="2"/>
          <w:sz w:val="32"/>
          <w:szCs w:val="32"/>
          <w:highlight w:val="none"/>
        </w:rPr>
      </w:pPr>
      <w:bookmarkStart w:id="222" w:name="_Toc9850531"/>
      <w:bookmarkEnd w:id="222"/>
      <w:bookmarkStart w:id="223" w:name="_Toc407135203"/>
      <w:bookmarkEnd w:id="223"/>
      <w:bookmarkStart w:id="224" w:name="_Toc373227701"/>
      <w:bookmarkEnd w:id="224"/>
      <w:bookmarkStart w:id="225" w:name="_Toc389065267"/>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389065268"/>
      <w:bookmarkEnd w:id="227"/>
      <w:bookmarkStart w:id="228" w:name="_Toc373478349"/>
      <w:bookmarkEnd w:id="228"/>
      <w:bookmarkStart w:id="229" w:name="_Toc9850532"/>
      <w:bookmarkEnd w:id="229"/>
      <w:bookmarkStart w:id="230" w:name="_Toc351203634"/>
      <w:bookmarkEnd w:id="230"/>
      <w:bookmarkStart w:id="231" w:name="_Toc407135204"/>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☑不允许</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对于因工程量偏差导致合同价格调整的，执行《建设工程工程量清单计价规范》（GB50500-2013）第9.6节的规定。即当工程量偏差项目出现合同履行期间，若某单项清单项目的工程量增加15%以上时，增加部分的工程量的综合单价应予调低；当工程量减少15%以上时，减少后剩余部分的工程量的综合单价应予调高。具体调整办法在竣工结算时由双方协商确定。</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r>
        <w:rPr>
          <w:rFonts w:hint="eastAsia" w:ascii="Calibri"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71DAC9CF">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347156"/>
      <w:bookmarkEnd w:id="233"/>
      <w:bookmarkStart w:id="234" w:name="_Toc296503157"/>
      <w:bookmarkEnd w:id="234"/>
      <w:bookmarkStart w:id="235" w:name="_Toc296944496"/>
      <w:bookmarkEnd w:id="235"/>
      <w:bookmarkStart w:id="236" w:name="_Toc292559867"/>
      <w:bookmarkEnd w:id="236"/>
      <w:bookmarkStart w:id="237" w:name="_Toc297120457"/>
      <w:bookmarkEnd w:id="237"/>
      <w:bookmarkStart w:id="238" w:name="_Toc297048343"/>
      <w:bookmarkEnd w:id="238"/>
      <w:bookmarkStart w:id="239" w:name="_Toc296346658"/>
      <w:bookmarkEnd w:id="239"/>
      <w:bookmarkStart w:id="240" w:name="_Toc296890985"/>
      <w:bookmarkEnd w:id="240"/>
      <w:bookmarkStart w:id="241" w:name="_Toc296891197"/>
      <w:bookmarkEnd w:id="241"/>
      <w:bookmarkStart w:id="242" w:name="_Toc292559362"/>
      <w:r>
        <w:rPr>
          <w:rFonts w:hint="default" w:ascii="Arial" w:hAnsi="Arial" w:eastAsia="黑体" w:cs="Times New Roman"/>
          <w:b/>
          <w:bCs w:val="0"/>
          <w:color w:val="auto"/>
          <w:sz w:val="32"/>
          <w:szCs w:val="32"/>
          <w:highlight w:val="none"/>
        </w:rPr>
        <w:t xml:space="preserve">. </w:t>
      </w:r>
      <w:bookmarkEnd w:id="242"/>
      <w:r>
        <w:rPr>
          <w:rFonts w:hint="eastAsia" w:ascii="黑体" w:hAnsi="宋体" w:eastAsia="黑体" w:cs="黑体"/>
          <w:b/>
          <w:bCs w:val="0"/>
          <w:color w:val="auto"/>
          <w:sz w:val="32"/>
          <w:szCs w:val="32"/>
          <w:highlight w:val="none"/>
        </w:rPr>
        <w:t>发包人</w:t>
      </w:r>
    </w:p>
    <w:p w14:paraId="33E229C1">
      <w:pPr>
        <w:pStyle w:val="5"/>
        <w:widowControl/>
        <w:shd w:val="clear"/>
        <w:rPr>
          <w:rFonts w:hint="default" w:ascii="Times New Roman" w:hAnsi="Times New Roman" w:eastAsia="宋体" w:cs="Times New Roman"/>
          <w:b/>
          <w:bCs/>
          <w:color w:val="auto"/>
          <w:kern w:val="2"/>
          <w:sz w:val="32"/>
          <w:szCs w:val="32"/>
          <w:highlight w:val="none"/>
        </w:rPr>
      </w:pPr>
      <w:bookmarkStart w:id="243" w:name="_Toc373227703"/>
      <w:bookmarkEnd w:id="243"/>
      <w:bookmarkStart w:id="244" w:name="_Toc9850533"/>
      <w:bookmarkEnd w:id="244"/>
      <w:bookmarkStart w:id="245" w:name="_Toc407135205"/>
      <w:bookmarkEnd w:id="245"/>
      <w:bookmarkStart w:id="246" w:name="_Toc373478350"/>
      <w:bookmarkEnd w:id="246"/>
      <w:bookmarkStart w:id="247" w:name="_Toc389065269"/>
      <w:bookmarkEnd w:id="247"/>
      <w:r>
        <w:rPr>
          <w:rFonts w:hint="default" w:ascii="Times New Roman" w:hAnsi="Times New Roman" w:eastAsia="宋体" w:cs="Times New Roman"/>
          <w:b/>
          <w:bCs/>
          <w:color w:val="auto"/>
          <w:kern w:val="2"/>
          <w:sz w:val="32"/>
          <w:szCs w:val="32"/>
          <w:highlight w:val="none"/>
        </w:rPr>
        <w:t xml:space="preserve">2.2 </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负责处理合同履行过程中与发包人有关的事宜：对本工程质量、工期、进度、安全、文明施工及材料和设备进场进行监督检查；对涉及工期延长、设计变更和现场收方及签证、已完工程量报告、竣工结算报告等影响工程造价的相关事项作出处理；办理中间交工工程验收手续；协调施工现场及外部有关事宜   </w:t>
      </w:r>
      <w:r>
        <w:rPr>
          <w:rFonts w:hint="eastAsia" w:ascii="宋体" w:hAnsi="宋体" w:eastAsia="宋体" w:cs="宋体"/>
          <w:color w:val="auto"/>
          <w:kern w:val="0"/>
          <w:sz w:val="21"/>
          <w:szCs w:val="21"/>
          <w:highlight w:val="none"/>
          <w:lang w:val="en-US" w:eastAsia="zh-CN" w:bidi="ar"/>
        </w:rPr>
        <w:t>。</w:t>
      </w:r>
    </w:p>
    <w:p w14:paraId="0B632BAB">
      <w:pPr>
        <w:pStyle w:val="5"/>
        <w:widowControl/>
        <w:shd w:val="clear"/>
        <w:rPr>
          <w:rFonts w:hint="default" w:ascii="Times New Roman" w:hAnsi="Times New Roman" w:eastAsia="宋体" w:cs="Times New Roman"/>
          <w:b/>
          <w:bCs/>
          <w:color w:val="auto"/>
          <w:kern w:val="2"/>
          <w:sz w:val="32"/>
          <w:szCs w:val="32"/>
          <w:highlight w:val="none"/>
        </w:rPr>
      </w:pPr>
      <w:bookmarkStart w:id="248" w:name="_Toc373227704"/>
      <w:bookmarkEnd w:id="248"/>
      <w:bookmarkStart w:id="249" w:name="_Toc407135206"/>
      <w:bookmarkEnd w:id="249"/>
      <w:bookmarkStart w:id="250" w:name="_Toc389065270"/>
      <w:bookmarkEnd w:id="250"/>
      <w:bookmarkStart w:id="251" w:name="_Toc373478351"/>
      <w:bookmarkEnd w:id="251"/>
      <w:bookmarkStart w:id="252" w:name="_Toc9850534"/>
      <w:r>
        <w:rPr>
          <w:rFonts w:hint="default" w:ascii="Times New Roman" w:hAnsi="Times New Roman" w:eastAsia="宋体" w:cs="Times New Roman"/>
          <w:b/>
          <w:bCs/>
          <w:color w:val="auto"/>
          <w:kern w:val="2"/>
          <w:sz w:val="32"/>
          <w:szCs w:val="32"/>
          <w:highlight w:val="none"/>
        </w:rPr>
        <w:t xml:space="preserve">2.4 </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2.4.1 </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2.4.2 </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5"/>
        <w:widowControl/>
        <w:shd w:val="clear"/>
        <w:rPr>
          <w:rFonts w:hint="default" w:ascii="Times New Roman" w:hAnsi="Times New Roman" w:eastAsia="宋体" w:cs="Times New Roman"/>
          <w:b/>
          <w:bCs/>
          <w:color w:val="auto"/>
          <w:kern w:val="2"/>
          <w:sz w:val="32"/>
          <w:szCs w:val="32"/>
          <w:highlight w:val="none"/>
        </w:rPr>
      </w:pPr>
      <w:bookmarkStart w:id="253" w:name="_Toc373227705"/>
      <w:bookmarkEnd w:id="253"/>
      <w:bookmarkStart w:id="254" w:name="_Toc389065271"/>
      <w:bookmarkEnd w:id="254"/>
      <w:bookmarkStart w:id="255" w:name="_Toc373478352"/>
      <w:bookmarkEnd w:id="255"/>
      <w:bookmarkStart w:id="256" w:name="_Toc407135207"/>
      <w:bookmarkEnd w:id="256"/>
      <w:bookmarkStart w:id="257" w:name="_Toc9850535"/>
      <w:r>
        <w:rPr>
          <w:rFonts w:hint="default" w:ascii="Times New Roman" w:hAnsi="Times New Roman" w:eastAsia="宋体" w:cs="Times New Roman"/>
          <w:b/>
          <w:bCs/>
          <w:color w:val="auto"/>
          <w:kern w:val="2"/>
          <w:sz w:val="32"/>
          <w:szCs w:val="32"/>
          <w:highlight w:val="none"/>
        </w:rPr>
        <w:t xml:space="preserve">2.5 </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不提供</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4"/>
        <w:widowControl/>
        <w:shd w:val="clear"/>
        <w:rPr>
          <w:rFonts w:hint="default" w:ascii="Arial" w:hAnsi="Arial" w:eastAsia="黑体" w:cs="Times New Roman"/>
          <w:b/>
          <w:bCs w:val="0"/>
          <w:color w:val="auto"/>
          <w:sz w:val="32"/>
          <w:szCs w:val="32"/>
          <w:highlight w:val="none"/>
        </w:rPr>
      </w:pPr>
      <w:bookmarkStart w:id="258" w:name="_Toc351203635"/>
      <w:bookmarkEnd w:id="258"/>
      <w:bookmarkStart w:id="259" w:name="_Toc373227706"/>
      <w:bookmarkEnd w:id="259"/>
      <w:bookmarkStart w:id="260" w:name="_Toc389065272"/>
      <w:bookmarkEnd w:id="260"/>
      <w:bookmarkStart w:id="261" w:name="_Toc9850536"/>
      <w:bookmarkEnd w:id="261"/>
      <w:bookmarkStart w:id="262" w:name="_Toc373478353"/>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6944497"/>
      <w:bookmarkEnd w:id="264"/>
      <w:bookmarkStart w:id="265" w:name="_Toc296890986"/>
      <w:bookmarkEnd w:id="265"/>
      <w:bookmarkStart w:id="266" w:name="_Toc297048344"/>
      <w:bookmarkEnd w:id="266"/>
      <w:bookmarkStart w:id="267" w:name="_Toc296503158"/>
      <w:bookmarkEnd w:id="267"/>
      <w:bookmarkStart w:id="268" w:name="_Toc297120458"/>
      <w:bookmarkEnd w:id="268"/>
      <w:bookmarkStart w:id="269" w:name="_Toc292559868"/>
      <w:bookmarkEnd w:id="269"/>
      <w:bookmarkStart w:id="270" w:name="_Toc296346659"/>
      <w:bookmarkEnd w:id="270"/>
      <w:bookmarkStart w:id="271" w:name="_Toc292559363"/>
      <w:bookmarkEnd w:id="271"/>
      <w:bookmarkStart w:id="272" w:name="_Toc296347157"/>
      <w:bookmarkEnd w:id="272"/>
      <w:bookmarkStart w:id="273" w:name="_Toc296891198"/>
      <w:r>
        <w:rPr>
          <w:rFonts w:hint="default" w:ascii="Arial" w:hAnsi="Arial" w:eastAsia="黑体" w:cs="Times New Roman"/>
          <w:b/>
          <w:bCs w:val="0"/>
          <w:color w:val="auto"/>
          <w:sz w:val="32"/>
          <w:szCs w:val="32"/>
          <w:highlight w:val="none"/>
        </w:rPr>
        <w:t xml:space="preserve">. </w:t>
      </w:r>
      <w:bookmarkEnd w:id="273"/>
      <w:r>
        <w:rPr>
          <w:rFonts w:hint="eastAsia" w:ascii="黑体" w:hAnsi="宋体" w:eastAsia="黑体" w:cs="黑体"/>
          <w:b/>
          <w:bCs w:val="0"/>
          <w:color w:val="auto"/>
          <w:sz w:val="32"/>
          <w:szCs w:val="32"/>
          <w:highlight w:val="none"/>
        </w:rPr>
        <w:t>承包人</w:t>
      </w:r>
    </w:p>
    <w:p w14:paraId="0A1F9969">
      <w:pPr>
        <w:pStyle w:val="5"/>
        <w:widowControl/>
        <w:shd w:val="clear"/>
        <w:rPr>
          <w:rFonts w:hint="default" w:ascii="Times New Roman" w:hAnsi="Times New Roman" w:eastAsia="宋体" w:cs="Times New Roman"/>
          <w:b/>
          <w:bCs/>
          <w:color w:val="auto"/>
          <w:kern w:val="2"/>
          <w:sz w:val="32"/>
          <w:szCs w:val="32"/>
          <w:highlight w:val="none"/>
        </w:rPr>
      </w:pPr>
      <w:bookmarkStart w:id="274" w:name="_Toc373478354"/>
      <w:bookmarkEnd w:id="274"/>
      <w:bookmarkStart w:id="275" w:name="_Toc9850537"/>
      <w:bookmarkEnd w:id="275"/>
      <w:bookmarkStart w:id="276" w:name="_Toc407135209"/>
      <w:bookmarkEnd w:id="276"/>
      <w:bookmarkStart w:id="277" w:name="_Toc389065273"/>
      <w:bookmarkEnd w:id="277"/>
      <w:bookmarkStart w:id="278" w:name="_Toc373227707"/>
      <w:bookmarkEnd w:id="278"/>
      <w:r>
        <w:rPr>
          <w:rFonts w:hint="default" w:ascii="Times New Roman" w:hAnsi="Times New Roman" w:eastAsia="宋体" w:cs="Times New Roman"/>
          <w:b/>
          <w:bCs/>
          <w:color w:val="auto"/>
          <w:kern w:val="2"/>
          <w:sz w:val="32"/>
          <w:szCs w:val="32"/>
          <w:highlight w:val="none"/>
        </w:rPr>
        <w:t xml:space="preserve">3.1 </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中断道路交通、临时占用土地（不包括发包人指定的取土场和弃土场）等使用权。</w:t>
      </w:r>
    </w:p>
    <w:p w14:paraId="0EB72F53">
      <w:pPr>
        <w:pStyle w:val="5"/>
        <w:widowControl/>
        <w:shd w:val="clear"/>
        <w:rPr>
          <w:rFonts w:hint="default" w:ascii="Times New Roman" w:hAnsi="Times New Roman" w:eastAsia="宋体" w:cs="Times New Roman"/>
          <w:b/>
          <w:bCs/>
          <w:color w:val="auto"/>
          <w:kern w:val="2"/>
          <w:sz w:val="32"/>
          <w:szCs w:val="32"/>
          <w:highlight w:val="none"/>
        </w:rPr>
      </w:pPr>
      <w:bookmarkStart w:id="279" w:name="_Toc407135210"/>
      <w:bookmarkEnd w:id="279"/>
      <w:bookmarkStart w:id="280" w:name="_Toc373478355"/>
      <w:bookmarkEnd w:id="280"/>
      <w:bookmarkStart w:id="281" w:name="_Toc389065274"/>
      <w:bookmarkEnd w:id="281"/>
      <w:bookmarkStart w:id="282" w:name="_Toc373227708"/>
      <w:bookmarkEnd w:id="282"/>
      <w:bookmarkStart w:id="283" w:name="_Toc9850538"/>
      <w:r>
        <w:rPr>
          <w:rFonts w:hint="default" w:ascii="Times New Roman" w:hAnsi="Times New Roman" w:eastAsia="宋体" w:cs="Times New Roman"/>
          <w:b/>
          <w:bCs/>
          <w:color w:val="auto"/>
          <w:kern w:val="2"/>
          <w:sz w:val="32"/>
          <w:szCs w:val="32"/>
          <w:highlight w:val="none"/>
        </w:rPr>
        <w:t xml:space="preserve">3.2 </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3.2.1 </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 xml:space="preserve">3.2.3  </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1000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5"/>
        <w:widowControl/>
        <w:shd w:val="clear"/>
        <w:rPr>
          <w:rFonts w:hint="default" w:ascii="Times New Roman" w:hAnsi="Times New Roman" w:eastAsia="宋体" w:cs="Times New Roman"/>
          <w:b/>
          <w:bCs/>
          <w:color w:val="auto"/>
          <w:kern w:val="2"/>
          <w:sz w:val="32"/>
          <w:szCs w:val="32"/>
          <w:highlight w:val="none"/>
        </w:rPr>
      </w:pPr>
      <w:bookmarkStart w:id="284" w:name="_Toc373227709"/>
      <w:bookmarkEnd w:id="284"/>
      <w:bookmarkStart w:id="285" w:name="_Toc9850539"/>
      <w:bookmarkEnd w:id="285"/>
      <w:bookmarkStart w:id="286" w:name="_Toc407135211"/>
      <w:bookmarkEnd w:id="286"/>
      <w:bookmarkStart w:id="287" w:name="_Toc373478356"/>
      <w:bookmarkEnd w:id="287"/>
      <w:bookmarkStart w:id="288" w:name="_Toc389065275"/>
      <w:r>
        <w:rPr>
          <w:rFonts w:hint="default" w:ascii="Times New Roman" w:hAnsi="Times New Roman" w:eastAsia="宋体" w:cs="Times New Roman"/>
          <w:b/>
          <w:bCs/>
          <w:color w:val="auto"/>
          <w:kern w:val="2"/>
          <w:sz w:val="32"/>
          <w:szCs w:val="32"/>
          <w:highlight w:val="none"/>
        </w:rPr>
        <w:t xml:space="preserve">3.3 </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89065276"/>
      <w:bookmarkEnd w:id="289"/>
      <w:bookmarkStart w:id="290" w:name="_Toc373227710"/>
      <w:bookmarkEnd w:id="290"/>
      <w:bookmarkStart w:id="291" w:name="_Toc373478357"/>
      <w:bookmarkEnd w:id="291"/>
      <w:bookmarkStart w:id="292" w:name="_Toc407135212"/>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 xml:space="preserve">3.3.1 </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接到开工令的七日内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3.3.3 </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 xml:space="preserve">3.3.4 </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3.3.5 </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在场管理人员处</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7048345"/>
      <w:bookmarkEnd w:id="294"/>
      <w:bookmarkStart w:id="295" w:name="_Toc312677988"/>
      <w:bookmarkEnd w:id="295"/>
      <w:bookmarkStart w:id="296" w:name="_Toc296346660"/>
      <w:bookmarkEnd w:id="296"/>
      <w:bookmarkStart w:id="297" w:name="_Toc296890987"/>
      <w:bookmarkEnd w:id="297"/>
      <w:bookmarkStart w:id="298" w:name="_Toc296944498"/>
      <w:bookmarkEnd w:id="298"/>
      <w:bookmarkStart w:id="299" w:name="_Toc300934945"/>
      <w:bookmarkEnd w:id="299"/>
      <w:bookmarkStart w:id="300" w:name="_Toc292559364"/>
      <w:bookmarkEnd w:id="300"/>
      <w:bookmarkStart w:id="301" w:name="_Toc303539102"/>
      <w:bookmarkEnd w:id="301"/>
      <w:bookmarkStart w:id="302" w:name="_Toc297123492"/>
      <w:bookmarkEnd w:id="302"/>
      <w:bookmarkStart w:id="303" w:name="_Toc292559869"/>
      <w:bookmarkEnd w:id="303"/>
      <w:bookmarkStart w:id="304" w:name="_Toc296891199"/>
      <w:bookmarkEnd w:id="304"/>
      <w:bookmarkStart w:id="305" w:name="_Toc297216151"/>
      <w:bookmarkEnd w:id="305"/>
      <w:bookmarkStart w:id="306" w:name="_Toc296503159"/>
      <w:bookmarkEnd w:id="306"/>
      <w:bookmarkStart w:id="307" w:name="_Toc304295523"/>
      <w:bookmarkEnd w:id="307"/>
      <w:bookmarkStart w:id="308" w:name="_Toc297120459"/>
      <w:bookmarkEnd w:id="308"/>
      <w:bookmarkStart w:id="309" w:name="_Toc296347158"/>
      <w:r>
        <w:rPr>
          <w:rFonts w:hint="default" w:ascii="Times New Roman" w:hAnsi="Times New Roman" w:eastAsia="宋体" w:cs="Times New Roman"/>
          <w:b/>
          <w:bCs/>
          <w:color w:val="auto"/>
          <w:kern w:val="2"/>
          <w:sz w:val="32"/>
          <w:szCs w:val="32"/>
          <w:highlight w:val="none"/>
        </w:rPr>
        <w:t xml:space="preserve">.5 </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304295524"/>
      <w:bookmarkEnd w:id="310"/>
      <w:bookmarkStart w:id="311" w:name="_Toc296347159"/>
      <w:bookmarkEnd w:id="311"/>
      <w:bookmarkStart w:id="312" w:name="_Toc297048346"/>
      <w:bookmarkEnd w:id="312"/>
      <w:bookmarkStart w:id="313" w:name="_Toc296891200"/>
      <w:bookmarkEnd w:id="313"/>
      <w:bookmarkStart w:id="314" w:name="_Toc300934946"/>
      <w:bookmarkEnd w:id="314"/>
      <w:bookmarkStart w:id="315" w:name="_Toc318581158"/>
      <w:bookmarkEnd w:id="315"/>
      <w:bookmarkStart w:id="316" w:name="_Toc312677989"/>
      <w:bookmarkEnd w:id="316"/>
      <w:bookmarkStart w:id="317" w:name="_Toc292559365"/>
      <w:bookmarkEnd w:id="317"/>
      <w:bookmarkStart w:id="318" w:name="_Toc297216152"/>
      <w:bookmarkEnd w:id="318"/>
      <w:bookmarkStart w:id="319" w:name="_Toc297123493"/>
      <w:bookmarkEnd w:id="319"/>
      <w:bookmarkStart w:id="320" w:name="_Toc296944499"/>
      <w:bookmarkEnd w:id="320"/>
      <w:bookmarkStart w:id="321" w:name="_Toc296503160"/>
      <w:bookmarkEnd w:id="321"/>
      <w:bookmarkStart w:id="322" w:name="_Toc296890988"/>
      <w:bookmarkEnd w:id="322"/>
      <w:bookmarkStart w:id="323" w:name="_Toc296346661"/>
      <w:bookmarkEnd w:id="323"/>
      <w:bookmarkStart w:id="324" w:name="_Toc303539103"/>
      <w:bookmarkEnd w:id="324"/>
      <w:bookmarkStart w:id="325" w:name="_Toc292559870"/>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 xml:space="preserve">.5.1 </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本工程不允许分包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 xml:space="preserve">.5.2 </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3.5.4 </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73478358"/>
      <w:bookmarkEnd w:id="329"/>
      <w:bookmarkStart w:id="330" w:name="_Toc389065277"/>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5"/>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 xml:space="preserve">3.6 </w:t>
      </w:r>
      <w:bookmarkEnd w:id="333"/>
      <w:r>
        <w:rPr>
          <w:rFonts w:hint="eastAsia" w:ascii="宋体" w:hAnsi="宋体" w:eastAsia="宋体" w:cs="宋体"/>
          <w:b/>
          <w:bCs/>
          <w:color w:val="auto"/>
          <w:kern w:val="2"/>
          <w:sz w:val="32"/>
          <w:szCs w:val="32"/>
          <w:highlight w:val="none"/>
        </w:rPr>
        <w:t>工程照管与成品、半成品保护</w:t>
      </w:r>
    </w:p>
    <w:p w14:paraId="13BC1901">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p>
    <w:p w14:paraId="4EC2589C">
      <w:pPr>
        <w:pStyle w:val="5"/>
        <w:widowControl/>
        <w:shd w:val="clear"/>
        <w:rPr>
          <w:rFonts w:hint="default" w:ascii="Times New Roman" w:hAnsi="Times New Roman" w:eastAsia="宋体" w:cs="Times New Roman"/>
          <w:b/>
          <w:bCs/>
          <w:color w:val="auto"/>
          <w:kern w:val="2"/>
          <w:sz w:val="32"/>
          <w:szCs w:val="32"/>
          <w:highlight w:val="none"/>
        </w:rPr>
      </w:pPr>
      <w:bookmarkStart w:id="334" w:name="_Toc9850542"/>
      <w:bookmarkEnd w:id="334"/>
      <w:bookmarkStart w:id="335" w:name="_Toc389065278"/>
      <w:bookmarkEnd w:id="335"/>
      <w:bookmarkStart w:id="336" w:name="_Toc373227712"/>
      <w:bookmarkEnd w:id="336"/>
      <w:bookmarkStart w:id="337" w:name="_Toc373478359"/>
      <w:bookmarkEnd w:id="337"/>
      <w:bookmarkStart w:id="338" w:name="_Toc407135214"/>
      <w:r>
        <w:rPr>
          <w:rFonts w:hint="default" w:ascii="Times New Roman" w:hAnsi="Times New Roman" w:eastAsia="宋体" w:cs="Times New Roman"/>
          <w:b/>
          <w:bCs/>
          <w:color w:val="auto"/>
          <w:kern w:val="2"/>
          <w:sz w:val="32"/>
          <w:szCs w:val="32"/>
          <w:highlight w:val="none"/>
        </w:rPr>
        <w:t xml:space="preserve">3.7 </w:t>
      </w:r>
      <w:bookmarkEnd w:id="338"/>
      <w:r>
        <w:rPr>
          <w:rFonts w:hint="eastAsia" w:ascii="宋体" w:hAnsi="宋体" w:eastAsia="宋体" w:cs="宋体"/>
          <w:b/>
          <w:bCs/>
          <w:color w:val="auto"/>
          <w:kern w:val="2"/>
          <w:sz w:val="32"/>
          <w:szCs w:val="32"/>
          <w:highlight w:val="none"/>
        </w:rPr>
        <w:t>履约保证金</w:t>
      </w:r>
    </w:p>
    <w:p w14:paraId="0709AB38">
      <w:pPr>
        <w:pStyle w:val="4"/>
        <w:widowControl/>
        <w:shd w:val="clear"/>
        <w:rPr>
          <w:rFonts w:hint="eastAsia" w:cs="Times New Roman"/>
          <w:b/>
          <w:bCs w:val="0"/>
          <w:color w:val="auto"/>
          <w:sz w:val="32"/>
          <w:szCs w:val="32"/>
          <w:highlight w:val="none"/>
          <w:lang w:val="en-US" w:eastAsia="zh-CN"/>
        </w:rPr>
      </w:pPr>
      <w:bookmarkStart w:id="339" w:name="_Toc9850543"/>
      <w:bookmarkEnd w:id="339"/>
      <w:bookmarkStart w:id="340" w:name="_Toc351203636"/>
      <w:bookmarkEnd w:id="340"/>
      <w:bookmarkStart w:id="341" w:name="_Toc373478360"/>
      <w:bookmarkEnd w:id="341"/>
      <w:bookmarkStart w:id="342" w:name="_Toc373227713"/>
      <w:bookmarkEnd w:id="342"/>
      <w:bookmarkStart w:id="343" w:name="_Toc407135215"/>
      <w:r>
        <w:rPr>
          <w:rFonts w:hint="eastAsia" w:cs="Times New Roman"/>
          <w:b/>
          <w:bCs w:val="0"/>
          <w:color w:val="auto"/>
          <w:sz w:val="32"/>
          <w:szCs w:val="32"/>
          <w:highlight w:val="none"/>
          <w:lang w:val="en-US" w:eastAsia="zh-CN"/>
        </w:rPr>
        <w:t>无</w:t>
      </w:r>
    </w:p>
    <w:p w14:paraId="5160C915">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6944501"/>
      <w:bookmarkEnd w:id="344"/>
      <w:bookmarkStart w:id="345" w:name="_Toc292559366"/>
      <w:bookmarkEnd w:id="345"/>
      <w:bookmarkStart w:id="346" w:name="_Toc297120462"/>
      <w:bookmarkEnd w:id="346"/>
      <w:bookmarkStart w:id="347" w:name="_Toc296503162"/>
      <w:bookmarkEnd w:id="347"/>
      <w:bookmarkStart w:id="348" w:name="_Toc296347161"/>
      <w:bookmarkEnd w:id="348"/>
      <w:bookmarkStart w:id="349" w:name="_Toc292559871"/>
      <w:bookmarkEnd w:id="349"/>
      <w:bookmarkStart w:id="350" w:name="_Toc296346663"/>
      <w:bookmarkEnd w:id="350"/>
      <w:bookmarkStart w:id="351" w:name="_Toc297048348"/>
      <w:bookmarkEnd w:id="351"/>
      <w:bookmarkStart w:id="352" w:name="_Toc296891202"/>
      <w:bookmarkEnd w:id="352"/>
      <w:bookmarkStart w:id="353" w:name="_Toc267251413"/>
      <w:bookmarkEnd w:id="353"/>
      <w:bookmarkStart w:id="354" w:name="_Toc296890990"/>
      <w:r>
        <w:rPr>
          <w:rFonts w:hint="default" w:ascii="Arial" w:hAnsi="Arial" w:eastAsia="黑体" w:cs="Times New Roman"/>
          <w:b/>
          <w:bCs w:val="0"/>
          <w:color w:val="auto"/>
          <w:sz w:val="32"/>
          <w:szCs w:val="32"/>
          <w:highlight w:val="none"/>
        </w:rPr>
        <w:t xml:space="preserve">. </w:t>
      </w:r>
      <w:bookmarkEnd w:id="354"/>
      <w:r>
        <w:rPr>
          <w:rFonts w:hint="eastAsia" w:ascii="黑体" w:hAnsi="宋体" w:eastAsia="黑体" w:cs="黑体"/>
          <w:b/>
          <w:bCs w:val="0"/>
          <w:color w:val="auto"/>
          <w:sz w:val="32"/>
          <w:szCs w:val="32"/>
          <w:highlight w:val="none"/>
        </w:rPr>
        <w:t>监理人</w:t>
      </w:r>
    </w:p>
    <w:p w14:paraId="17F3367C">
      <w:pPr>
        <w:pStyle w:val="5"/>
        <w:widowControl/>
        <w:shd w:val="clear"/>
        <w:rPr>
          <w:rFonts w:hint="default" w:ascii="Times New Roman" w:hAnsi="Times New Roman" w:eastAsia="宋体" w:cs="Times New Roman"/>
          <w:b/>
          <w:bCs/>
          <w:color w:val="auto"/>
          <w:kern w:val="2"/>
          <w:sz w:val="32"/>
          <w:szCs w:val="32"/>
          <w:highlight w:val="none"/>
        </w:rPr>
      </w:pPr>
      <w:bookmarkStart w:id="355" w:name="_Toc407135216"/>
      <w:bookmarkEnd w:id="355"/>
      <w:bookmarkStart w:id="356" w:name="_Toc389065280"/>
      <w:bookmarkEnd w:id="356"/>
      <w:bookmarkStart w:id="357" w:name="_Toc9850544"/>
      <w:bookmarkEnd w:id="357"/>
      <w:bookmarkStart w:id="358" w:name="_Toc373227714"/>
      <w:bookmarkEnd w:id="358"/>
      <w:bookmarkStart w:id="359" w:name="_Toc373478361"/>
      <w:r>
        <w:rPr>
          <w:rFonts w:hint="default" w:ascii="Times New Roman" w:hAnsi="Times New Roman" w:eastAsia="宋体" w:cs="Times New Roman"/>
          <w:b/>
          <w:bCs/>
          <w:color w:val="auto"/>
          <w:kern w:val="2"/>
          <w:sz w:val="32"/>
          <w:szCs w:val="32"/>
          <w:highlight w:val="none"/>
        </w:rPr>
        <w:t xml:space="preserve">4.1 </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7FACF96">
      <w:pPr>
        <w:pStyle w:val="5"/>
        <w:widowControl/>
        <w:shd w:val="clear"/>
        <w:rPr>
          <w:rFonts w:hint="default" w:ascii="Times New Roman" w:hAnsi="Times New Roman" w:eastAsia="宋体" w:cs="Times New Roman"/>
          <w:b/>
          <w:bCs/>
          <w:color w:val="auto"/>
          <w:kern w:val="2"/>
          <w:sz w:val="32"/>
          <w:szCs w:val="32"/>
          <w:highlight w:val="none"/>
        </w:rPr>
      </w:pPr>
      <w:bookmarkStart w:id="360" w:name="_Toc9850545"/>
      <w:bookmarkEnd w:id="360"/>
      <w:bookmarkStart w:id="361" w:name="_Toc389065281"/>
      <w:bookmarkEnd w:id="361"/>
      <w:bookmarkStart w:id="362" w:name="_Toc373478362"/>
      <w:bookmarkEnd w:id="362"/>
      <w:bookmarkStart w:id="363" w:name="_Toc407135217"/>
      <w:bookmarkEnd w:id="363"/>
      <w:bookmarkStart w:id="364" w:name="_Toc373227715"/>
      <w:r>
        <w:rPr>
          <w:rFonts w:hint="default" w:ascii="Times New Roman" w:hAnsi="Times New Roman" w:eastAsia="宋体" w:cs="Times New Roman"/>
          <w:b/>
          <w:bCs/>
          <w:color w:val="auto"/>
          <w:kern w:val="2"/>
          <w:sz w:val="32"/>
          <w:szCs w:val="32"/>
          <w:highlight w:val="none"/>
        </w:rPr>
        <w:t xml:space="preserve">4.2 </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6D87E60">
      <w:pPr>
        <w:pStyle w:val="5"/>
        <w:widowControl/>
        <w:shd w:val="clear"/>
        <w:rPr>
          <w:rFonts w:hint="default" w:ascii="Times New Roman" w:hAnsi="Times New Roman" w:eastAsia="宋体" w:cs="Times New Roman"/>
          <w:b/>
          <w:bCs/>
          <w:color w:val="auto"/>
          <w:kern w:val="2"/>
          <w:sz w:val="32"/>
          <w:szCs w:val="32"/>
          <w:highlight w:val="none"/>
        </w:rPr>
      </w:pPr>
      <w:bookmarkStart w:id="365" w:name="_Toc389065282"/>
      <w:bookmarkEnd w:id="365"/>
      <w:bookmarkStart w:id="366" w:name="_Toc9850546"/>
      <w:bookmarkEnd w:id="366"/>
      <w:bookmarkStart w:id="367" w:name="_Toc373478363"/>
      <w:bookmarkEnd w:id="367"/>
      <w:bookmarkStart w:id="368" w:name="_Toc407135218"/>
      <w:bookmarkEnd w:id="368"/>
      <w:bookmarkStart w:id="369" w:name="_Toc373227716"/>
      <w:r>
        <w:rPr>
          <w:rFonts w:hint="default" w:ascii="Times New Roman" w:hAnsi="Times New Roman" w:eastAsia="宋体" w:cs="Times New Roman"/>
          <w:b/>
          <w:bCs/>
          <w:color w:val="auto"/>
          <w:kern w:val="2"/>
          <w:sz w:val="32"/>
          <w:szCs w:val="32"/>
          <w:highlight w:val="none"/>
        </w:rPr>
        <w:t xml:space="preserve">4.4 </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8D83F1">
      <w:pPr>
        <w:pStyle w:val="4"/>
        <w:widowControl/>
        <w:shd w:val="clear"/>
        <w:rPr>
          <w:rFonts w:hint="default" w:ascii="Arial" w:hAnsi="Arial" w:eastAsia="黑体" w:cs="Times New Roman"/>
          <w:b/>
          <w:bCs w:val="0"/>
          <w:color w:val="auto"/>
          <w:sz w:val="32"/>
          <w:szCs w:val="32"/>
          <w:highlight w:val="none"/>
        </w:rPr>
      </w:pPr>
      <w:bookmarkStart w:id="371" w:name="_Toc373227717"/>
      <w:bookmarkEnd w:id="371"/>
      <w:bookmarkStart w:id="372" w:name="_Toc389065283"/>
      <w:bookmarkEnd w:id="372"/>
      <w:bookmarkStart w:id="373" w:name="_Toc9850547"/>
      <w:bookmarkEnd w:id="373"/>
      <w:bookmarkStart w:id="374" w:name="_Toc407135219"/>
      <w:bookmarkEnd w:id="374"/>
      <w:bookmarkStart w:id="375" w:name="_Toc351203637"/>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7048349"/>
      <w:bookmarkEnd w:id="377"/>
      <w:bookmarkStart w:id="378" w:name="_Toc296890991"/>
      <w:bookmarkEnd w:id="378"/>
      <w:bookmarkStart w:id="379" w:name="_Toc292559367"/>
      <w:bookmarkEnd w:id="379"/>
      <w:bookmarkStart w:id="380" w:name="_Toc296347162"/>
      <w:bookmarkEnd w:id="380"/>
      <w:bookmarkStart w:id="381" w:name="_Toc296503163"/>
      <w:bookmarkEnd w:id="381"/>
      <w:bookmarkStart w:id="382" w:name="_Toc292559872"/>
      <w:bookmarkEnd w:id="382"/>
      <w:bookmarkStart w:id="383" w:name="_Toc296346664"/>
      <w:bookmarkEnd w:id="383"/>
      <w:bookmarkStart w:id="384" w:name="_Toc297120463"/>
      <w:bookmarkEnd w:id="384"/>
      <w:bookmarkStart w:id="385" w:name="_Toc296944502"/>
      <w:bookmarkEnd w:id="385"/>
      <w:bookmarkStart w:id="386" w:name="_Toc296891203"/>
      <w:r>
        <w:rPr>
          <w:rFonts w:hint="default" w:ascii="Arial" w:hAnsi="Arial" w:eastAsia="黑体" w:cs="Times New Roman"/>
          <w:b/>
          <w:bCs w:val="0"/>
          <w:color w:val="auto"/>
          <w:sz w:val="32"/>
          <w:szCs w:val="32"/>
          <w:highlight w:val="none"/>
        </w:rPr>
        <w:t xml:space="preserve">. </w:t>
      </w:r>
      <w:bookmarkEnd w:id="386"/>
      <w:r>
        <w:rPr>
          <w:rFonts w:hint="eastAsia" w:ascii="黑体" w:hAnsi="宋体" w:eastAsia="黑体" w:cs="黑体"/>
          <w:b/>
          <w:bCs w:val="0"/>
          <w:color w:val="auto"/>
          <w:sz w:val="32"/>
          <w:szCs w:val="32"/>
          <w:highlight w:val="none"/>
        </w:rPr>
        <w:t>工程质量</w:t>
      </w:r>
    </w:p>
    <w:p w14:paraId="588F0BFD">
      <w:pPr>
        <w:pStyle w:val="5"/>
        <w:widowControl/>
        <w:shd w:val="clear"/>
        <w:rPr>
          <w:rFonts w:hint="default" w:ascii="Times New Roman" w:hAnsi="Times New Roman" w:eastAsia="宋体" w:cs="Times New Roman"/>
          <w:b/>
          <w:bCs/>
          <w:color w:val="auto"/>
          <w:kern w:val="2"/>
          <w:sz w:val="32"/>
          <w:szCs w:val="32"/>
          <w:highlight w:val="none"/>
        </w:rPr>
      </w:pPr>
      <w:bookmarkStart w:id="387" w:name="_Toc373478365"/>
      <w:bookmarkEnd w:id="387"/>
      <w:bookmarkStart w:id="388" w:name="_Toc389065284"/>
      <w:bookmarkEnd w:id="388"/>
      <w:bookmarkStart w:id="389" w:name="_Toc373227718"/>
      <w:bookmarkEnd w:id="389"/>
      <w:bookmarkStart w:id="390" w:name="_Toc9850548"/>
      <w:bookmarkEnd w:id="390"/>
      <w:bookmarkStart w:id="391" w:name="_Toc407135220"/>
      <w:r>
        <w:rPr>
          <w:rFonts w:hint="default" w:ascii="Times New Roman" w:hAnsi="Times New Roman" w:eastAsia="宋体" w:cs="Times New Roman"/>
          <w:b/>
          <w:bCs/>
          <w:color w:val="auto"/>
          <w:kern w:val="2"/>
          <w:sz w:val="32"/>
          <w:szCs w:val="32"/>
          <w:highlight w:val="none"/>
        </w:rPr>
        <w:t xml:space="preserve">5.1 </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12677997"/>
      <w:bookmarkEnd w:id="392"/>
      <w:bookmarkStart w:id="393" w:name="_Toc318581164"/>
      <w:bookmarkEnd w:id="393"/>
      <w:bookmarkStart w:id="394" w:name="_Toc300934949"/>
      <w:bookmarkEnd w:id="394"/>
      <w:bookmarkStart w:id="395" w:name="_Toc297216155"/>
      <w:bookmarkEnd w:id="395"/>
      <w:bookmarkStart w:id="396" w:name="_Toc304295527"/>
      <w:bookmarkEnd w:id="396"/>
      <w:bookmarkStart w:id="397" w:name="_Toc303539106"/>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 xml:space="preserve">.1.1 </w:t>
      </w:r>
      <w:bookmarkEnd w:id="398"/>
      <w:r>
        <w:rPr>
          <w:rFonts w:hint="eastAsia" w:ascii="宋体" w:hAnsi="宋体" w:eastAsia="宋体" w:cs="宋体"/>
          <w:color w:val="auto"/>
          <w:kern w:val="0"/>
          <w:sz w:val="21"/>
          <w:szCs w:val="21"/>
          <w:highlight w:val="none"/>
          <w:lang w:val="en-US" w:eastAsia="zh-CN" w:bidi="ar"/>
        </w:rPr>
        <w:t>特殊质量标准和要求：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如果工程获得</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5.3 </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5FEDA3AA">
      <w:pPr>
        <w:pStyle w:val="4"/>
        <w:widowControl/>
        <w:shd w:val="clear"/>
        <w:rPr>
          <w:rFonts w:hint="default" w:ascii="Arial" w:hAnsi="Arial" w:eastAsia="黑体" w:cs="Times New Roman"/>
          <w:b/>
          <w:bCs w:val="0"/>
          <w:color w:val="auto"/>
          <w:sz w:val="32"/>
          <w:szCs w:val="32"/>
          <w:highlight w:val="none"/>
        </w:rPr>
      </w:pPr>
      <w:bookmarkStart w:id="399" w:name="_Toc373227719"/>
      <w:bookmarkEnd w:id="399"/>
      <w:bookmarkStart w:id="400" w:name="_Toc373478366"/>
      <w:bookmarkEnd w:id="400"/>
      <w:bookmarkStart w:id="401" w:name="_Toc351203638"/>
      <w:bookmarkEnd w:id="401"/>
      <w:bookmarkStart w:id="402" w:name="_Toc407135221"/>
      <w:bookmarkEnd w:id="402"/>
      <w:bookmarkStart w:id="403" w:name="_Toc389065285"/>
      <w:bookmarkEnd w:id="403"/>
      <w:bookmarkStart w:id="404" w:name="_Toc9850549"/>
      <w:r>
        <w:rPr>
          <w:rFonts w:hint="default" w:ascii="Arial" w:hAnsi="Arial" w:eastAsia="黑体" w:cs="Times New Roman"/>
          <w:b/>
          <w:bCs w:val="0"/>
          <w:color w:val="auto"/>
          <w:sz w:val="32"/>
          <w:szCs w:val="32"/>
          <w:highlight w:val="none"/>
        </w:rPr>
        <w:t xml:space="preserve">6. </w:t>
      </w:r>
      <w:bookmarkEnd w:id="404"/>
      <w:r>
        <w:rPr>
          <w:rFonts w:hint="eastAsia" w:ascii="黑体" w:hAnsi="宋体" w:eastAsia="黑体" w:cs="黑体"/>
          <w:b/>
          <w:bCs w:val="0"/>
          <w:color w:val="auto"/>
          <w:sz w:val="32"/>
          <w:szCs w:val="32"/>
          <w:highlight w:val="none"/>
        </w:rPr>
        <w:t>安全文明施工与环境保护</w:t>
      </w:r>
    </w:p>
    <w:p w14:paraId="56EF86CF">
      <w:pPr>
        <w:pStyle w:val="5"/>
        <w:widowControl/>
        <w:shd w:val="clear"/>
        <w:rPr>
          <w:rFonts w:hint="default" w:ascii="Times New Roman" w:hAnsi="Times New Roman" w:eastAsia="宋体" w:cs="Times New Roman"/>
          <w:b/>
          <w:bCs/>
          <w:color w:val="auto"/>
          <w:kern w:val="2"/>
          <w:sz w:val="32"/>
          <w:szCs w:val="32"/>
          <w:highlight w:val="none"/>
        </w:rPr>
      </w:pPr>
      <w:bookmarkStart w:id="405" w:name="_Toc373478367"/>
      <w:bookmarkEnd w:id="405"/>
      <w:bookmarkStart w:id="406" w:name="_Toc9850550"/>
      <w:bookmarkEnd w:id="406"/>
      <w:bookmarkStart w:id="407" w:name="_Toc373227720"/>
      <w:bookmarkEnd w:id="407"/>
      <w:bookmarkStart w:id="408" w:name="_Toc407135222"/>
      <w:bookmarkEnd w:id="408"/>
      <w:bookmarkStart w:id="409" w:name="_Toc389065286"/>
      <w:r>
        <w:rPr>
          <w:rFonts w:hint="default" w:ascii="Times New Roman" w:hAnsi="Times New Roman" w:eastAsia="宋体" w:cs="Times New Roman"/>
          <w:b/>
          <w:bCs/>
          <w:color w:val="auto"/>
          <w:kern w:val="2"/>
          <w:sz w:val="32"/>
          <w:szCs w:val="32"/>
          <w:highlight w:val="none"/>
        </w:rPr>
        <w:t xml:space="preserve">6.1 </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407135223"/>
      <w:bookmarkEnd w:id="410"/>
      <w:bookmarkStart w:id="411" w:name="_Toc373227721"/>
      <w:bookmarkEnd w:id="411"/>
      <w:bookmarkStart w:id="412" w:name="_Toc9850551"/>
      <w:bookmarkEnd w:id="412"/>
      <w:bookmarkStart w:id="413" w:name="_Toc373478368"/>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 xml:space="preserve">6.1.1 </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 关于治安保卫的特别约定：</w:t>
      </w:r>
      <w:r>
        <w:rPr>
          <w:rFonts w:hint="eastAsia" w:ascii="宋体" w:hAnsi="宋体" w:eastAsia="宋体" w:cs="宋体"/>
          <w:color w:val="auto"/>
          <w:kern w:val="0"/>
          <w:sz w:val="21"/>
          <w:szCs w:val="21"/>
          <w:highlight w:val="none"/>
          <w:u w:val="single"/>
          <w:lang w:val="en-US" w:eastAsia="zh-CN" w:bidi="ar"/>
        </w:rPr>
        <w:t xml:space="preserve"> 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 xml:space="preserve">工人购买工伤保险或足额的雇主责任保险，如承包人违反该约定发生人员伤亡、财产损失等事故导致赔偿的，赔偿费用由承包人承担。承包人生活设施及施工场应自费配备消防设备，防止火灾发生 </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由承包人按照固定编制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6.1.5 </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92D5F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6.1.6</w:t>
      </w:r>
      <w:r>
        <w:rPr>
          <w:rFonts w:hint="eastAsia" w:ascii="宋体" w:hAnsi="宋体" w:eastAsia="宋体" w:cs="宋体"/>
          <w:color w:val="auto"/>
          <w:kern w:val="0"/>
          <w:sz w:val="21"/>
          <w:szCs w:val="21"/>
          <w:highlight w:val="none"/>
          <w:lang w:val="en-US" w:eastAsia="zh-CN" w:bidi="ar"/>
        </w:rPr>
        <w:t>关于安全生产费总额、支付比例、支付期限、转入和结余收回的约定：</w:t>
      </w:r>
    </w:p>
    <w:p w14:paraId="2F0B17C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）本合同价款已包含安全文明施工费</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元。</w:t>
      </w:r>
    </w:p>
    <w:p w14:paraId="02E033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）使用要求：专款专用。具体按</w:t>
      </w:r>
      <w:r>
        <w:rPr>
          <w:rFonts w:hint="eastAsia" w:ascii="宋体" w:hAnsi="宋体" w:eastAsia="宋体" w:cs="宋体"/>
          <w:color w:val="auto"/>
          <w:kern w:val="0"/>
          <w:sz w:val="21"/>
          <w:szCs w:val="21"/>
          <w:highlight w:val="none"/>
          <w:u w:val="single"/>
          <w:lang w:val="en-US" w:eastAsia="zh-CN" w:bidi="ar"/>
        </w:rPr>
        <w:t>《广西壮族自治区建设工程安全文明施工费使用管理细则》（桂建质〔</w:t>
      </w:r>
      <w:r>
        <w:rPr>
          <w:rFonts w:hint="default" w:ascii="Times New Roman" w:hAnsi="宋体" w:eastAsia="宋体" w:cs="Times New Roman"/>
          <w:color w:val="auto"/>
          <w:kern w:val="0"/>
          <w:sz w:val="21"/>
          <w:szCs w:val="21"/>
          <w:highlight w:val="none"/>
          <w:u w:val="single"/>
          <w:lang w:val="en-US" w:eastAsia="zh-CN" w:bidi="ar"/>
        </w:rPr>
        <w:t>2015</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16</w:t>
      </w:r>
      <w:r>
        <w:rPr>
          <w:rFonts w:hint="eastAsia" w:ascii="宋体" w:hAnsi="宋体" w:eastAsia="宋体" w:cs="宋体"/>
          <w:color w:val="auto"/>
          <w:kern w:val="0"/>
          <w:sz w:val="21"/>
          <w:szCs w:val="21"/>
          <w:highlight w:val="none"/>
          <w:u w:val="single"/>
          <w:lang w:val="en-US" w:eastAsia="zh-CN" w:bidi="ar"/>
        </w:rPr>
        <w:t>号）</w:t>
      </w:r>
      <w:r>
        <w:rPr>
          <w:rFonts w:hint="eastAsia" w:ascii="宋体" w:hAnsi="宋体" w:eastAsia="宋体" w:cs="宋体"/>
          <w:color w:val="auto"/>
          <w:kern w:val="0"/>
          <w:sz w:val="21"/>
          <w:szCs w:val="21"/>
          <w:highlight w:val="none"/>
          <w:lang w:val="en-US" w:eastAsia="zh-CN" w:bidi="ar"/>
        </w:rPr>
        <w:t>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崇左</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市相关规定执行。</w:t>
      </w:r>
    </w:p>
    <w:p w14:paraId="07C73A1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）支付约定：在本合同签订后</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个工作日内，预付安全文明施工费总额的</w:t>
      </w:r>
      <w:r>
        <w:rPr>
          <w:rFonts w:hint="eastAsia" w:cs="宋体"/>
          <w:color w:val="auto"/>
          <w:kern w:val="0"/>
          <w:sz w:val="21"/>
          <w:szCs w:val="21"/>
          <w:highlight w:val="none"/>
          <w:lang w:val="en-US" w:eastAsia="zh-CN" w:bidi="ar"/>
        </w:rPr>
        <w:t>6</w:t>
      </w:r>
      <w:r>
        <w:rPr>
          <w:rFonts w:hint="default" w:ascii="Times New Roman" w:hAnsi="Times New Roman" w:eastAsia="宋体" w:cs="Times New Roman"/>
          <w:color w:val="auto"/>
          <w:kern w:val="0"/>
          <w:sz w:val="21"/>
          <w:szCs w:val="21"/>
          <w:highlight w:val="none"/>
          <w:lang w:val="en-US" w:eastAsia="zh-CN" w:bidi="ar"/>
        </w:rPr>
        <w:t>0</w:t>
      </w:r>
      <w:r>
        <w:rPr>
          <w:rFonts w:hint="eastAsia" w:ascii="Times New Roman" w:hAnsi="Times New Roman" w:eastAsia="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 xml:space="preserve">，其余部分与进度款同期支付，安全文明施工费预付款在工程进度款累计金额超过合同价的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时开始起扣，每月从支付给承包商的工程款内按安全文明预付款占合同总价的同一百分比扣回。</w:t>
      </w:r>
    </w:p>
    <w:p w14:paraId="5EC52866">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）建设单位按规定将安全生产费用转入施工单位设立的安全生产费用专户。</w:t>
      </w:r>
    </w:p>
    <w:p w14:paraId="208C0A6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）工程施工完成后安全生产费用尚有结余的，结余部分由建设单位收回。</w:t>
      </w:r>
    </w:p>
    <w:p w14:paraId="2EF572F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）施工单位将安全生产费用使用情况定期报告建设单位和监理单位，并提供相应的材料接受建设行政主管部门对此事项监管。</w:t>
      </w:r>
    </w:p>
    <w:p w14:paraId="3918902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）安全生产费用专户：××××公司安全生产费用专户。账号：                 。</w:t>
      </w:r>
    </w:p>
    <w:p w14:paraId="00AEB92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6.3 </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4"/>
        <w:widowControl/>
        <w:shd w:val="clear"/>
        <w:rPr>
          <w:rFonts w:hint="default" w:ascii="Arial" w:hAnsi="Arial" w:eastAsia="黑体" w:cs="Times New Roman"/>
          <w:b/>
          <w:bCs w:val="0"/>
          <w:color w:val="auto"/>
          <w:sz w:val="32"/>
          <w:szCs w:val="32"/>
          <w:highlight w:val="none"/>
        </w:rPr>
      </w:pPr>
      <w:bookmarkStart w:id="415" w:name="_Toc351203639"/>
      <w:bookmarkEnd w:id="415"/>
      <w:bookmarkStart w:id="416" w:name="_Toc407135224"/>
      <w:bookmarkEnd w:id="416"/>
      <w:bookmarkStart w:id="417" w:name="_Toc373478369"/>
      <w:bookmarkEnd w:id="417"/>
      <w:bookmarkStart w:id="418" w:name="_Toc373227722"/>
      <w:bookmarkEnd w:id="418"/>
      <w:bookmarkStart w:id="419" w:name="_Toc389065288"/>
      <w:bookmarkEnd w:id="419"/>
      <w:bookmarkStart w:id="420" w:name="_Toc9850552"/>
      <w:bookmarkEnd w:id="420"/>
      <w:r>
        <w:rPr>
          <w:rFonts w:hint="default" w:ascii="Arial" w:hAnsi="Arial" w:eastAsia="黑体" w:cs="Times New Roman"/>
          <w:b/>
          <w:bCs w:val="0"/>
          <w:color w:val="auto"/>
          <w:sz w:val="32"/>
          <w:szCs w:val="32"/>
          <w:highlight w:val="none"/>
        </w:rPr>
        <w:t xml:space="preserve">7. </w:t>
      </w:r>
      <w:r>
        <w:rPr>
          <w:rFonts w:hint="eastAsia" w:ascii="黑体" w:hAnsi="宋体" w:eastAsia="黑体" w:cs="黑体"/>
          <w:b/>
          <w:bCs w:val="0"/>
          <w:color w:val="auto"/>
          <w:sz w:val="32"/>
          <w:szCs w:val="32"/>
          <w:highlight w:val="none"/>
        </w:rPr>
        <w:t>工期和进度</w:t>
      </w:r>
    </w:p>
    <w:p w14:paraId="18F8FB00">
      <w:pPr>
        <w:pStyle w:val="5"/>
        <w:widowControl/>
        <w:shd w:val="clear"/>
        <w:rPr>
          <w:rFonts w:hint="default" w:ascii="Times New Roman" w:hAnsi="Times New Roman" w:eastAsia="宋体" w:cs="Times New Roman"/>
          <w:b/>
          <w:bCs/>
          <w:color w:val="auto"/>
          <w:kern w:val="2"/>
          <w:sz w:val="32"/>
          <w:szCs w:val="32"/>
          <w:highlight w:val="none"/>
        </w:rPr>
      </w:pPr>
      <w:bookmarkStart w:id="421" w:name="_Toc373227723"/>
      <w:bookmarkEnd w:id="421"/>
      <w:bookmarkStart w:id="422" w:name="_Toc407135225"/>
      <w:bookmarkEnd w:id="422"/>
      <w:bookmarkStart w:id="423" w:name="_Toc389065289"/>
      <w:bookmarkEnd w:id="423"/>
      <w:bookmarkStart w:id="424" w:name="_Toc373478370"/>
      <w:bookmarkEnd w:id="424"/>
      <w:bookmarkStart w:id="425" w:name="_Toc9850553"/>
      <w:r>
        <w:rPr>
          <w:rFonts w:hint="default" w:ascii="Times New Roman" w:hAnsi="Times New Roman" w:eastAsia="宋体" w:cs="Times New Roman"/>
          <w:b/>
          <w:bCs/>
          <w:color w:val="auto"/>
          <w:kern w:val="2"/>
          <w:sz w:val="32"/>
          <w:szCs w:val="32"/>
          <w:highlight w:val="none"/>
        </w:rPr>
        <w:t xml:space="preserve">7.1 </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389065290"/>
      <w:bookmarkEnd w:id="426"/>
      <w:bookmarkStart w:id="427" w:name="_Toc373227724"/>
      <w:bookmarkEnd w:id="427"/>
      <w:bookmarkStart w:id="428" w:name="_Toc9850554"/>
      <w:bookmarkEnd w:id="428"/>
      <w:bookmarkStart w:id="429" w:name="_Toc407135226"/>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 xml:space="preserve">7.1.1 </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7.1.2 </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5"/>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 收到上述文件后7天内，审查批准或提出修改意见</w:t>
      </w:r>
    </w:p>
    <w:p w14:paraId="4AEA2FF6">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297123514"/>
      <w:bookmarkEnd w:id="431"/>
      <w:bookmarkStart w:id="432" w:name="_Toc312678005"/>
      <w:bookmarkEnd w:id="432"/>
      <w:bookmarkStart w:id="433" w:name="_Toc312677479"/>
      <w:bookmarkEnd w:id="433"/>
      <w:bookmarkStart w:id="434" w:name="_Toc297216173"/>
      <w:bookmarkEnd w:id="434"/>
      <w:bookmarkStart w:id="435" w:name="_Toc304295541"/>
      <w:bookmarkEnd w:id="435"/>
      <w:bookmarkStart w:id="436" w:name="_Toc303539123"/>
      <w:bookmarkEnd w:id="436"/>
      <w:bookmarkStart w:id="437" w:name="_Toc300934966"/>
      <w:r>
        <w:rPr>
          <w:rFonts w:hint="default" w:ascii="Times New Roman" w:hAnsi="Times New Roman" w:eastAsia="宋体" w:cs="Times New Roman"/>
          <w:b/>
          <w:bCs/>
          <w:color w:val="auto"/>
          <w:kern w:val="2"/>
          <w:sz w:val="32"/>
          <w:szCs w:val="32"/>
          <w:highlight w:val="none"/>
        </w:rPr>
        <w:t xml:space="preserve">.2 </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7.2.2 </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2DEF90B">
      <w:pPr>
        <w:pStyle w:val="5"/>
        <w:widowControl/>
        <w:shd w:val="clear"/>
        <w:rPr>
          <w:rFonts w:hint="default" w:ascii="Times New Roman" w:hAnsi="Times New Roman" w:eastAsia="宋体" w:cs="Times New Roman"/>
          <w:b/>
          <w:bCs/>
          <w:color w:val="auto"/>
          <w:kern w:val="2"/>
          <w:sz w:val="32"/>
          <w:szCs w:val="32"/>
          <w:highlight w:val="none"/>
        </w:rPr>
      </w:pPr>
      <w:bookmarkStart w:id="438" w:name="_Toc407135227"/>
      <w:bookmarkEnd w:id="438"/>
      <w:bookmarkStart w:id="439" w:name="_Toc373227725"/>
      <w:bookmarkEnd w:id="439"/>
      <w:bookmarkStart w:id="440" w:name="_Toc9850555"/>
      <w:bookmarkEnd w:id="440"/>
      <w:bookmarkStart w:id="441" w:name="_Toc389065291"/>
      <w:bookmarkEnd w:id="441"/>
      <w:bookmarkStart w:id="442" w:name="_Toc373478372"/>
      <w:r>
        <w:rPr>
          <w:rFonts w:hint="default" w:ascii="Times New Roman" w:hAnsi="Times New Roman" w:eastAsia="宋体" w:cs="Times New Roman"/>
          <w:b/>
          <w:bCs/>
          <w:color w:val="auto"/>
          <w:kern w:val="2"/>
          <w:sz w:val="32"/>
          <w:szCs w:val="32"/>
          <w:highlight w:val="none"/>
        </w:rPr>
        <w:t xml:space="preserve">7.3 </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7.3.1 </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7.3.2 </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 xml:space="preserve"> 7 </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5"/>
        <w:widowControl/>
        <w:shd w:val="clear"/>
        <w:rPr>
          <w:rFonts w:hint="default" w:ascii="Times New Roman" w:hAnsi="Times New Roman" w:eastAsia="宋体" w:cs="Times New Roman"/>
          <w:b/>
          <w:bCs/>
          <w:color w:val="auto"/>
          <w:kern w:val="2"/>
          <w:sz w:val="32"/>
          <w:szCs w:val="32"/>
          <w:highlight w:val="none"/>
        </w:rPr>
      </w:pPr>
      <w:bookmarkStart w:id="443" w:name="_Toc9850556"/>
      <w:bookmarkEnd w:id="443"/>
      <w:bookmarkStart w:id="444" w:name="_Toc373478373"/>
      <w:bookmarkEnd w:id="444"/>
      <w:bookmarkStart w:id="445" w:name="_Toc407135228"/>
      <w:bookmarkEnd w:id="445"/>
      <w:bookmarkStart w:id="446" w:name="_Toc373227726"/>
      <w:bookmarkEnd w:id="446"/>
      <w:bookmarkStart w:id="447" w:name="_Toc389065292"/>
      <w:bookmarkEnd w:id="447"/>
      <w:r>
        <w:rPr>
          <w:rFonts w:hint="default" w:ascii="Times New Roman" w:hAnsi="Times New Roman" w:eastAsia="宋体" w:cs="Times New Roman"/>
          <w:b/>
          <w:bCs/>
          <w:color w:val="auto"/>
          <w:kern w:val="2"/>
          <w:sz w:val="32"/>
          <w:szCs w:val="32"/>
          <w:highlight w:val="none"/>
        </w:rPr>
        <w:t xml:space="preserve">7.4 </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17F18E8">
      <w:pPr>
        <w:pStyle w:val="5"/>
        <w:widowControl/>
        <w:shd w:val="clear"/>
        <w:rPr>
          <w:rFonts w:hint="default" w:ascii="Times New Roman" w:hAnsi="Times New Roman" w:eastAsia="宋体" w:cs="Times New Roman"/>
          <w:b/>
          <w:bCs/>
          <w:color w:val="auto"/>
          <w:kern w:val="2"/>
          <w:sz w:val="32"/>
          <w:szCs w:val="32"/>
          <w:highlight w:val="none"/>
        </w:rPr>
      </w:pPr>
      <w:bookmarkStart w:id="448" w:name="_Toc407135229"/>
      <w:bookmarkEnd w:id="448"/>
      <w:bookmarkStart w:id="449" w:name="_Toc373227727"/>
      <w:bookmarkEnd w:id="449"/>
      <w:bookmarkStart w:id="450" w:name="_Toc389065293"/>
      <w:bookmarkEnd w:id="450"/>
      <w:bookmarkStart w:id="451" w:name="_Toc373478374"/>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312678010"/>
      <w:bookmarkEnd w:id="453"/>
      <w:bookmarkStart w:id="454" w:name="_Toc312677484"/>
      <w:bookmarkEnd w:id="454"/>
      <w:bookmarkStart w:id="455" w:name="_Toc300934968"/>
      <w:bookmarkEnd w:id="455"/>
      <w:bookmarkStart w:id="456" w:name="_Toc304295546"/>
      <w:bookmarkEnd w:id="456"/>
      <w:bookmarkStart w:id="457" w:name="_Toc303539125"/>
      <w:bookmarkEnd w:id="457"/>
      <w:bookmarkStart w:id="458" w:name="_Toc297216175"/>
      <w:bookmarkEnd w:id="458"/>
      <w:bookmarkStart w:id="459" w:name="_Toc297123516"/>
      <w:r>
        <w:rPr>
          <w:rFonts w:hint="default" w:ascii="Times New Roman" w:hAnsi="Times New Roman" w:eastAsia="宋体" w:cs="Times New Roman"/>
          <w:b/>
          <w:bCs/>
          <w:color w:val="auto"/>
          <w:kern w:val="2"/>
          <w:sz w:val="32"/>
          <w:szCs w:val="32"/>
          <w:highlight w:val="none"/>
        </w:rPr>
        <w:t xml:space="preserve">.5 </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407135230"/>
      <w:bookmarkEnd w:id="460"/>
      <w:bookmarkStart w:id="461" w:name="_Toc373478375"/>
      <w:bookmarkEnd w:id="461"/>
      <w:bookmarkStart w:id="462" w:name="_Toc373227728"/>
      <w:bookmarkEnd w:id="462"/>
      <w:bookmarkStart w:id="463" w:name="_Toc389065294"/>
      <w:bookmarkEnd w:id="463"/>
      <w:bookmarkStart w:id="464" w:name="_Toc9850558"/>
      <w:bookmarkEnd w:id="464"/>
      <w:r>
        <w:rPr>
          <w:rFonts w:hint="default" w:ascii="Times New Roman" w:hAnsi="Times New Roman" w:eastAsia="宋体" w:cs="Times New Roman"/>
          <w:color w:val="auto"/>
          <w:kern w:val="0"/>
          <w:sz w:val="21"/>
          <w:szCs w:val="21"/>
          <w:highlight w:val="none"/>
          <w:lang w:val="en-US" w:eastAsia="zh-CN" w:bidi="ar"/>
        </w:rPr>
        <w:t xml:space="preserve">7.5.1 </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03539127"/>
      <w:bookmarkEnd w:id="465"/>
      <w:bookmarkStart w:id="466" w:name="_Toc318581169"/>
      <w:bookmarkEnd w:id="466"/>
      <w:bookmarkStart w:id="467" w:name="_Toc300934970"/>
      <w:bookmarkEnd w:id="467"/>
      <w:bookmarkStart w:id="468" w:name="_Toc312677486"/>
      <w:bookmarkEnd w:id="468"/>
      <w:bookmarkStart w:id="469" w:name="_Toc297216177"/>
      <w:bookmarkEnd w:id="469"/>
      <w:bookmarkStart w:id="470" w:name="_Toc312678012"/>
      <w:bookmarkEnd w:id="470"/>
      <w:bookmarkStart w:id="471" w:name="_Toc304295548"/>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 xml:space="preserve">.5.2 </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8581170"/>
      <w:bookmarkEnd w:id="473"/>
      <w:bookmarkStart w:id="474" w:name="_Toc312678013"/>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p>
    <w:p w14:paraId="274BD3C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303539128"/>
      <w:bookmarkEnd w:id="478"/>
      <w:bookmarkStart w:id="479" w:name="_Toc304295549"/>
      <w:bookmarkEnd w:id="479"/>
      <w:bookmarkStart w:id="480" w:name="_Toc312678015"/>
      <w:bookmarkEnd w:id="480"/>
      <w:bookmarkStart w:id="481" w:name="_Toc297123519"/>
      <w:bookmarkEnd w:id="481"/>
      <w:bookmarkStart w:id="482" w:name="_Toc300934971"/>
      <w:bookmarkEnd w:id="482"/>
      <w:bookmarkStart w:id="483" w:name="_Toc297216178"/>
      <w:r>
        <w:rPr>
          <w:rFonts w:hint="default" w:ascii="Times New Roman" w:hAnsi="Times New Roman" w:eastAsia="宋体" w:cs="Times New Roman"/>
          <w:b/>
          <w:bCs/>
          <w:color w:val="auto"/>
          <w:kern w:val="2"/>
          <w:sz w:val="32"/>
          <w:szCs w:val="32"/>
          <w:highlight w:val="none"/>
        </w:rPr>
        <w:t xml:space="preserve">.6 </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300934972"/>
      <w:bookmarkEnd w:id="484"/>
      <w:bookmarkStart w:id="485" w:name="_Toc297216179"/>
      <w:bookmarkEnd w:id="485"/>
      <w:bookmarkStart w:id="486" w:name="_Toc304295550"/>
      <w:bookmarkEnd w:id="486"/>
      <w:bookmarkStart w:id="487" w:name="_Toc297123520"/>
      <w:bookmarkEnd w:id="487"/>
      <w:bookmarkStart w:id="488" w:name="_Toc312678016"/>
      <w:bookmarkEnd w:id="488"/>
      <w:bookmarkStart w:id="489" w:name="_Toc318581172"/>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E767071">
      <w:pPr>
        <w:pStyle w:val="5"/>
        <w:widowControl/>
        <w:shd w:val="clear"/>
        <w:rPr>
          <w:rFonts w:hint="default" w:ascii="Times New Roman" w:hAnsi="Times New Roman" w:eastAsia="宋体" w:cs="Times New Roman"/>
          <w:b/>
          <w:bCs/>
          <w:color w:val="auto"/>
          <w:kern w:val="2"/>
          <w:sz w:val="32"/>
          <w:szCs w:val="32"/>
          <w:highlight w:val="none"/>
        </w:rPr>
      </w:pPr>
      <w:bookmarkStart w:id="491" w:name="_Toc407135231"/>
      <w:bookmarkEnd w:id="491"/>
      <w:bookmarkStart w:id="492" w:name="_Toc373227729"/>
      <w:bookmarkEnd w:id="492"/>
      <w:bookmarkStart w:id="493" w:name="_Toc9850559"/>
      <w:bookmarkEnd w:id="493"/>
      <w:bookmarkStart w:id="494" w:name="_Toc389065295"/>
      <w:bookmarkEnd w:id="494"/>
      <w:bookmarkStart w:id="495" w:name="_Toc373478376"/>
      <w:bookmarkEnd w:id="495"/>
      <w:r>
        <w:rPr>
          <w:rFonts w:hint="default" w:ascii="Times New Roman" w:hAnsi="Times New Roman" w:eastAsia="宋体" w:cs="Times New Roman"/>
          <w:b/>
          <w:bCs/>
          <w:color w:val="auto"/>
          <w:kern w:val="2"/>
          <w:sz w:val="32"/>
          <w:szCs w:val="32"/>
          <w:highlight w:val="none"/>
        </w:rPr>
        <w:t>7</w:t>
      </w:r>
      <w:bookmarkStart w:id="496" w:name="_Toc303539130"/>
      <w:bookmarkEnd w:id="496"/>
      <w:bookmarkStart w:id="497" w:name="_Toc297123521"/>
      <w:bookmarkEnd w:id="497"/>
      <w:bookmarkStart w:id="498" w:name="_Toc312678017"/>
      <w:bookmarkEnd w:id="498"/>
      <w:bookmarkStart w:id="499" w:name="_Toc300934973"/>
      <w:bookmarkEnd w:id="499"/>
      <w:bookmarkStart w:id="500" w:name="_Toc297216180"/>
      <w:bookmarkEnd w:id="500"/>
      <w:bookmarkStart w:id="501" w:name="_Toc304295551"/>
      <w:r>
        <w:rPr>
          <w:rFonts w:hint="default" w:ascii="Times New Roman" w:hAnsi="Times New Roman" w:eastAsia="宋体" w:cs="Times New Roman"/>
          <w:b/>
          <w:bCs/>
          <w:color w:val="auto"/>
          <w:kern w:val="2"/>
          <w:sz w:val="32"/>
          <w:szCs w:val="32"/>
          <w:highlight w:val="none"/>
        </w:rPr>
        <w:t xml:space="preserve">.7 </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9850560"/>
      <w:bookmarkEnd w:id="502"/>
      <w:bookmarkStart w:id="503" w:name="_Toc373478377"/>
      <w:bookmarkEnd w:id="503"/>
      <w:bookmarkStart w:id="504" w:name="_Toc407135232"/>
      <w:bookmarkEnd w:id="504"/>
      <w:bookmarkStart w:id="505" w:name="_Toc389065296"/>
      <w:bookmarkEnd w:id="505"/>
      <w:bookmarkStart w:id="506" w:name="_Toc373227730"/>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 24小时且降雨量为200mm 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7.9 </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C0373BE">
      <w:pPr>
        <w:pStyle w:val="4"/>
        <w:widowControl/>
        <w:shd w:val="clear"/>
        <w:rPr>
          <w:rFonts w:hint="default" w:ascii="Arial" w:hAnsi="Arial" w:eastAsia="黑体" w:cs="Times New Roman"/>
          <w:b/>
          <w:bCs w:val="0"/>
          <w:color w:val="auto"/>
          <w:sz w:val="32"/>
          <w:szCs w:val="32"/>
          <w:highlight w:val="none"/>
        </w:rPr>
      </w:pPr>
      <w:bookmarkStart w:id="507" w:name="_Toc373478378"/>
      <w:bookmarkEnd w:id="507"/>
      <w:bookmarkStart w:id="508" w:name="_Toc351203640"/>
      <w:bookmarkEnd w:id="508"/>
      <w:bookmarkStart w:id="509" w:name="_Toc373227731"/>
      <w:bookmarkEnd w:id="509"/>
      <w:bookmarkStart w:id="510" w:name="_Toc389065297"/>
      <w:bookmarkEnd w:id="510"/>
      <w:bookmarkStart w:id="511" w:name="_Toc407135233"/>
      <w:bookmarkEnd w:id="511"/>
      <w:bookmarkStart w:id="512" w:name="_Toc9850561"/>
      <w:r>
        <w:rPr>
          <w:rFonts w:hint="default" w:ascii="Arial" w:hAnsi="Arial" w:eastAsia="黑体" w:cs="Times New Roman"/>
          <w:b/>
          <w:bCs w:val="0"/>
          <w:color w:val="auto"/>
          <w:sz w:val="32"/>
          <w:szCs w:val="32"/>
          <w:highlight w:val="none"/>
        </w:rPr>
        <w:t xml:space="preserve">8. </w:t>
      </w:r>
      <w:bookmarkEnd w:id="512"/>
      <w:r>
        <w:rPr>
          <w:rFonts w:hint="eastAsia" w:ascii="黑体" w:hAnsi="宋体" w:eastAsia="黑体" w:cs="黑体"/>
          <w:b/>
          <w:bCs w:val="0"/>
          <w:color w:val="auto"/>
          <w:sz w:val="32"/>
          <w:szCs w:val="32"/>
          <w:highlight w:val="none"/>
        </w:rPr>
        <w:t>材料与设备</w:t>
      </w:r>
    </w:p>
    <w:p w14:paraId="10C66301">
      <w:pPr>
        <w:pStyle w:val="5"/>
        <w:widowControl/>
        <w:shd w:val="clear"/>
        <w:rPr>
          <w:rFonts w:hint="default" w:ascii="Times New Roman" w:hAnsi="Times New Roman" w:eastAsia="宋体" w:cs="Times New Roman"/>
          <w:b/>
          <w:bCs/>
          <w:color w:val="auto"/>
          <w:kern w:val="2"/>
          <w:sz w:val="32"/>
          <w:szCs w:val="32"/>
          <w:highlight w:val="none"/>
        </w:rPr>
      </w:pPr>
      <w:bookmarkStart w:id="513" w:name="_Toc373227732"/>
      <w:bookmarkEnd w:id="513"/>
      <w:bookmarkStart w:id="514" w:name="_Toc373478379"/>
      <w:bookmarkEnd w:id="514"/>
      <w:bookmarkStart w:id="515" w:name="_Toc407135234"/>
      <w:bookmarkEnd w:id="515"/>
      <w:bookmarkStart w:id="516" w:name="_Toc389065298"/>
      <w:bookmarkEnd w:id="516"/>
      <w:bookmarkStart w:id="517" w:name="_Toc9850562"/>
      <w:bookmarkEnd w:id="517"/>
      <w:r>
        <w:rPr>
          <w:rFonts w:hint="default" w:ascii="Times New Roman" w:hAnsi="Times New Roman" w:eastAsia="宋体" w:cs="Times New Roman"/>
          <w:b/>
          <w:bCs/>
          <w:color w:val="auto"/>
          <w:kern w:val="2"/>
          <w:sz w:val="32"/>
          <w:szCs w:val="32"/>
          <w:highlight w:val="none"/>
        </w:rPr>
        <w:t xml:space="preserve">8.2 </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89065299"/>
      <w:bookmarkEnd w:id="518"/>
      <w:bookmarkStart w:id="519" w:name="_Toc373227733"/>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5"/>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292559877"/>
      <w:bookmarkEnd w:id="523"/>
      <w:bookmarkStart w:id="524" w:name="_Toc304295556"/>
      <w:bookmarkEnd w:id="524"/>
      <w:bookmarkStart w:id="525" w:name="_Toc296347166"/>
      <w:bookmarkEnd w:id="525"/>
      <w:bookmarkStart w:id="526" w:name="_Toc303539136"/>
      <w:bookmarkEnd w:id="526"/>
      <w:bookmarkStart w:id="527" w:name="_Toc296890995"/>
      <w:bookmarkEnd w:id="527"/>
      <w:bookmarkStart w:id="528" w:name="_Toc280868656"/>
      <w:bookmarkEnd w:id="528"/>
      <w:bookmarkStart w:id="529" w:name="_Toc297123527"/>
      <w:bookmarkEnd w:id="529"/>
      <w:bookmarkStart w:id="530" w:name="_Toc292559372"/>
      <w:bookmarkEnd w:id="530"/>
      <w:bookmarkStart w:id="531" w:name="_Toc296944506"/>
      <w:bookmarkEnd w:id="531"/>
      <w:bookmarkStart w:id="532" w:name="_Toc297216186"/>
      <w:bookmarkEnd w:id="532"/>
      <w:bookmarkStart w:id="533" w:name="_Toc297120467"/>
      <w:bookmarkEnd w:id="533"/>
      <w:bookmarkStart w:id="534" w:name="_Toc296891207"/>
      <w:bookmarkEnd w:id="534"/>
      <w:bookmarkStart w:id="535" w:name="_Toc312677493"/>
      <w:bookmarkEnd w:id="535"/>
      <w:bookmarkStart w:id="536" w:name="_Toc280868654"/>
      <w:bookmarkEnd w:id="536"/>
      <w:bookmarkStart w:id="537" w:name="_Toc312678019"/>
      <w:bookmarkEnd w:id="537"/>
      <w:bookmarkStart w:id="538" w:name="_Toc296503167"/>
      <w:bookmarkEnd w:id="538"/>
      <w:bookmarkStart w:id="539" w:name="_Toc296346668"/>
      <w:bookmarkEnd w:id="539"/>
      <w:bookmarkStart w:id="540" w:name="_Toc280868655"/>
      <w:bookmarkEnd w:id="540"/>
      <w:bookmarkStart w:id="541" w:name="_Toc300934979"/>
      <w:bookmarkEnd w:id="541"/>
      <w:bookmarkStart w:id="542" w:name="_Toc297048353"/>
      <w:bookmarkEnd w:id="542"/>
      <w:bookmarkStart w:id="543" w:name="_Toc267251424"/>
      <w:r>
        <w:rPr>
          <w:rFonts w:hint="default" w:ascii="Times New Roman" w:hAnsi="Times New Roman" w:eastAsia="宋体" w:cs="Times New Roman"/>
          <w:b/>
          <w:bCs/>
          <w:color w:val="auto"/>
          <w:kern w:val="2"/>
          <w:sz w:val="32"/>
          <w:szCs w:val="32"/>
          <w:highlight w:val="none"/>
        </w:rPr>
        <w:t xml:space="preserve">.4 </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2559878"/>
      <w:bookmarkEnd w:id="544"/>
      <w:bookmarkStart w:id="545" w:name="_Toc297120468"/>
      <w:bookmarkEnd w:id="545"/>
      <w:bookmarkStart w:id="546" w:name="_Toc292559373"/>
      <w:bookmarkEnd w:id="546"/>
      <w:bookmarkStart w:id="547" w:name="_Toc312677494"/>
      <w:bookmarkEnd w:id="547"/>
      <w:bookmarkStart w:id="548" w:name="_Toc296944507"/>
      <w:bookmarkEnd w:id="548"/>
      <w:bookmarkStart w:id="549" w:name="_Toc297216187"/>
      <w:bookmarkEnd w:id="549"/>
      <w:bookmarkStart w:id="550" w:name="_Toc297048354"/>
      <w:bookmarkEnd w:id="550"/>
      <w:bookmarkStart w:id="551" w:name="_Toc297123528"/>
      <w:bookmarkEnd w:id="551"/>
      <w:bookmarkStart w:id="552" w:name="_Toc318581173"/>
      <w:bookmarkEnd w:id="552"/>
      <w:bookmarkStart w:id="553" w:name="_Toc296347167"/>
      <w:bookmarkEnd w:id="553"/>
      <w:bookmarkStart w:id="554" w:name="_Toc296890996"/>
      <w:bookmarkEnd w:id="554"/>
      <w:bookmarkStart w:id="555" w:name="_Toc296891208"/>
      <w:bookmarkEnd w:id="555"/>
      <w:bookmarkStart w:id="556" w:name="_Toc300934980"/>
      <w:bookmarkEnd w:id="556"/>
      <w:bookmarkStart w:id="557" w:name="_Toc304295557"/>
      <w:bookmarkEnd w:id="557"/>
      <w:bookmarkStart w:id="558" w:name="_Toc312678020"/>
      <w:bookmarkEnd w:id="558"/>
      <w:bookmarkStart w:id="559" w:name="_Toc296346669"/>
      <w:bookmarkEnd w:id="559"/>
      <w:bookmarkStart w:id="560" w:name="_Toc296503168"/>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AFC094">
      <w:pPr>
        <w:pStyle w:val="5"/>
        <w:widowControl/>
        <w:shd w:val="clear"/>
        <w:rPr>
          <w:rFonts w:hint="default" w:ascii="Times New Roman" w:hAnsi="Times New Roman" w:eastAsia="宋体" w:cs="Times New Roman"/>
          <w:b/>
          <w:bCs/>
          <w:color w:val="auto"/>
          <w:kern w:val="2"/>
          <w:sz w:val="32"/>
          <w:szCs w:val="32"/>
          <w:highlight w:val="none"/>
        </w:rPr>
      </w:pPr>
      <w:bookmarkStart w:id="562" w:name="_Toc373227734"/>
      <w:bookmarkEnd w:id="562"/>
      <w:bookmarkStart w:id="563" w:name="_Toc373478381"/>
      <w:bookmarkEnd w:id="563"/>
      <w:bookmarkStart w:id="564" w:name="_Toc9850564"/>
      <w:bookmarkEnd w:id="564"/>
      <w:bookmarkStart w:id="565" w:name="_Toc407135236"/>
      <w:bookmarkEnd w:id="565"/>
      <w:bookmarkStart w:id="566" w:name="_Toc389065300"/>
      <w:r>
        <w:rPr>
          <w:rFonts w:hint="default" w:ascii="Times New Roman" w:hAnsi="Times New Roman" w:eastAsia="宋体" w:cs="Times New Roman"/>
          <w:b/>
          <w:bCs/>
          <w:color w:val="auto"/>
          <w:kern w:val="2"/>
          <w:sz w:val="32"/>
          <w:szCs w:val="32"/>
          <w:highlight w:val="none"/>
        </w:rPr>
        <w:t xml:space="preserve">8.6 </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8.6.1 </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5"/>
        <w:widowControl/>
        <w:shd w:val="clear"/>
        <w:rPr>
          <w:rFonts w:hint="default" w:ascii="Times New Roman" w:hAnsi="Times New Roman" w:eastAsia="宋体" w:cs="Times New Roman"/>
          <w:b/>
          <w:bCs/>
          <w:color w:val="auto"/>
          <w:kern w:val="2"/>
          <w:sz w:val="32"/>
          <w:szCs w:val="32"/>
          <w:highlight w:val="none"/>
        </w:rPr>
      </w:pPr>
      <w:bookmarkStart w:id="567" w:name="_Toc373478382"/>
      <w:bookmarkEnd w:id="567"/>
      <w:bookmarkStart w:id="568" w:name="_Toc389065301"/>
      <w:bookmarkEnd w:id="568"/>
      <w:bookmarkStart w:id="569" w:name="_Toc9850565"/>
      <w:bookmarkEnd w:id="569"/>
      <w:bookmarkStart w:id="570" w:name="_Toc407135237"/>
      <w:bookmarkEnd w:id="570"/>
      <w:bookmarkStart w:id="571" w:name="_Toc373227735"/>
      <w:r>
        <w:rPr>
          <w:rFonts w:hint="default" w:ascii="Times New Roman" w:hAnsi="Times New Roman" w:eastAsia="宋体" w:cs="Times New Roman"/>
          <w:b/>
          <w:bCs/>
          <w:color w:val="auto"/>
          <w:kern w:val="2"/>
          <w:sz w:val="32"/>
          <w:szCs w:val="32"/>
          <w:highlight w:val="none"/>
        </w:rPr>
        <w:t xml:space="preserve">8.8 </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8.8.1 </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8.8.2 </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A87373D">
      <w:pPr>
        <w:pStyle w:val="4"/>
        <w:widowControl/>
        <w:shd w:val="clear"/>
        <w:rPr>
          <w:rFonts w:hint="default" w:ascii="Arial" w:hAnsi="Arial" w:eastAsia="黑体" w:cs="Times New Roman"/>
          <w:b/>
          <w:bCs w:val="0"/>
          <w:color w:val="auto"/>
          <w:sz w:val="32"/>
          <w:szCs w:val="32"/>
          <w:highlight w:val="none"/>
        </w:rPr>
      </w:pPr>
      <w:bookmarkStart w:id="572" w:name="_Toc373227736"/>
      <w:bookmarkEnd w:id="572"/>
      <w:bookmarkStart w:id="573" w:name="_Toc407135238"/>
      <w:bookmarkEnd w:id="573"/>
      <w:bookmarkStart w:id="574" w:name="_Toc373478383"/>
      <w:bookmarkEnd w:id="574"/>
      <w:bookmarkStart w:id="575" w:name="_Toc9850566"/>
      <w:bookmarkEnd w:id="575"/>
      <w:bookmarkStart w:id="576" w:name="_Toc351203641"/>
      <w:bookmarkEnd w:id="576"/>
      <w:bookmarkStart w:id="577" w:name="_Toc389065302"/>
      <w:bookmarkEnd w:id="577"/>
      <w:r>
        <w:rPr>
          <w:rFonts w:hint="default" w:ascii="Arial" w:hAnsi="Arial" w:eastAsia="黑体" w:cs="Times New Roman"/>
          <w:b/>
          <w:bCs w:val="0"/>
          <w:color w:val="auto"/>
          <w:sz w:val="32"/>
          <w:szCs w:val="32"/>
          <w:highlight w:val="none"/>
        </w:rPr>
        <w:t>9</w:t>
      </w:r>
      <w:bookmarkStart w:id="578" w:name="_Toc297120473"/>
      <w:bookmarkEnd w:id="578"/>
      <w:bookmarkStart w:id="579" w:name="_Toc304295559"/>
      <w:bookmarkEnd w:id="579"/>
      <w:bookmarkStart w:id="580" w:name="_Toc292559378"/>
      <w:bookmarkEnd w:id="580"/>
      <w:bookmarkStart w:id="581" w:name="_Toc296347172"/>
      <w:bookmarkEnd w:id="581"/>
      <w:bookmarkStart w:id="582" w:name="_Toc296891001"/>
      <w:bookmarkEnd w:id="582"/>
      <w:bookmarkStart w:id="583" w:name="_Toc296503173"/>
      <w:bookmarkEnd w:id="583"/>
      <w:bookmarkStart w:id="584" w:name="_Toc292559883"/>
      <w:bookmarkEnd w:id="584"/>
      <w:bookmarkStart w:id="585" w:name="_Toc297216192"/>
      <w:bookmarkEnd w:id="585"/>
      <w:bookmarkStart w:id="586" w:name="_Toc296346674"/>
      <w:bookmarkEnd w:id="586"/>
      <w:bookmarkStart w:id="587" w:name="_Toc297048359"/>
      <w:bookmarkEnd w:id="587"/>
      <w:bookmarkStart w:id="588" w:name="_Toc267251427"/>
      <w:bookmarkEnd w:id="588"/>
      <w:bookmarkStart w:id="589" w:name="_Toc300934982"/>
      <w:bookmarkEnd w:id="589"/>
      <w:bookmarkStart w:id="590" w:name="_Toc296944512"/>
      <w:bookmarkEnd w:id="590"/>
      <w:bookmarkStart w:id="591" w:name="_Toc297123533"/>
      <w:bookmarkEnd w:id="591"/>
      <w:bookmarkStart w:id="592" w:name="_Toc267251428"/>
      <w:bookmarkEnd w:id="592"/>
      <w:bookmarkStart w:id="593" w:name="_Toc303539139"/>
      <w:bookmarkEnd w:id="593"/>
      <w:bookmarkStart w:id="594" w:name="_Toc312677495"/>
      <w:bookmarkEnd w:id="594"/>
      <w:bookmarkStart w:id="595" w:name="_Toc312678021"/>
      <w:bookmarkEnd w:id="595"/>
      <w:bookmarkStart w:id="596" w:name="_Toc296891213"/>
      <w:r>
        <w:rPr>
          <w:rFonts w:hint="default" w:ascii="Arial" w:hAnsi="Arial" w:eastAsia="黑体" w:cs="Times New Roman"/>
          <w:b/>
          <w:bCs w:val="0"/>
          <w:color w:val="auto"/>
          <w:sz w:val="32"/>
          <w:szCs w:val="32"/>
          <w:highlight w:val="none"/>
        </w:rPr>
        <w:t xml:space="preserve">. </w:t>
      </w:r>
      <w:bookmarkEnd w:id="596"/>
      <w:r>
        <w:rPr>
          <w:rFonts w:hint="eastAsia" w:ascii="黑体" w:hAnsi="宋体" w:eastAsia="黑体" w:cs="黑体"/>
          <w:b/>
          <w:bCs w:val="0"/>
          <w:color w:val="auto"/>
          <w:sz w:val="32"/>
          <w:szCs w:val="32"/>
          <w:highlight w:val="none"/>
        </w:rPr>
        <w:t>试验与检验</w:t>
      </w:r>
    </w:p>
    <w:p w14:paraId="298FF1E4">
      <w:pPr>
        <w:pStyle w:val="5"/>
        <w:widowControl/>
        <w:shd w:val="clear"/>
        <w:rPr>
          <w:rFonts w:hint="default" w:ascii="Times New Roman" w:hAnsi="Times New Roman" w:eastAsia="宋体" w:cs="Times New Roman"/>
          <w:b/>
          <w:bCs/>
          <w:color w:val="auto"/>
          <w:kern w:val="2"/>
          <w:sz w:val="32"/>
          <w:szCs w:val="32"/>
          <w:highlight w:val="none"/>
        </w:rPr>
      </w:pPr>
      <w:bookmarkStart w:id="597" w:name="_Toc373227737"/>
      <w:bookmarkEnd w:id="597"/>
      <w:bookmarkStart w:id="598" w:name="_Toc373478384"/>
      <w:bookmarkEnd w:id="598"/>
      <w:bookmarkStart w:id="599" w:name="_Toc389065303"/>
      <w:bookmarkEnd w:id="599"/>
      <w:bookmarkStart w:id="600" w:name="_Toc407135239"/>
      <w:bookmarkEnd w:id="600"/>
      <w:bookmarkStart w:id="601" w:name="_Toc9850567"/>
      <w:bookmarkEnd w:id="601"/>
      <w:r>
        <w:rPr>
          <w:rFonts w:hint="default" w:ascii="Times New Roman" w:hAnsi="Times New Roman" w:eastAsia="宋体" w:cs="Times New Roman"/>
          <w:b/>
          <w:bCs/>
          <w:color w:val="auto"/>
          <w:kern w:val="2"/>
          <w:sz w:val="32"/>
          <w:szCs w:val="32"/>
          <w:highlight w:val="none"/>
        </w:rPr>
        <w:t>9</w:t>
      </w:r>
      <w:bookmarkStart w:id="602" w:name="_Toc297123534"/>
      <w:bookmarkEnd w:id="602"/>
      <w:bookmarkStart w:id="603" w:name="_Toc300934983"/>
      <w:bookmarkEnd w:id="603"/>
      <w:bookmarkStart w:id="604" w:name="_Toc303539140"/>
      <w:bookmarkEnd w:id="604"/>
      <w:bookmarkStart w:id="605" w:name="_Toc297216193"/>
      <w:bookmarkEnd w:id="605"/>
      <w:bookmarkStart w:id="606" w:name="_Toc304295560"/>
      <w:bookmarkEnd w:id="606"/>
      <w:bookmarkStart w:id="607" w:name="_Toc312677496"/>
      <w:bookmarkEnd w:id="607"/>
      <w:bookmarkStart w:id="608" w:name="_Toc312678022"/>
      <w:r>
        <w:rPr>
          <w:rFonts w:hint="default" w:ascii="Times New Roman" w:hAnsi="Times New Roman" w:eastAsia="宋体" w:cs="Times New Roman"/>
          <w:b/>
          <w:bCs/>
          <w:color w:val="auto"/>
          <w:kern w:val="2"/>
          <w:sz w:val="32"/>
          <w:szCs w:val="32"/>
          <w:highlight w:val="none"/>
        </w:rPr>
        <w:t xml:space="preserve">.1 </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304295561"/>
      <w:bookmarkEnd w:id="609"/>
      <w:bookmarkStart w:id="610" w:name="_Toc303539141"/>
      <w:bookmarkEnd w:id="610"/>
      <w:bookmarkStart w:id="611" w:name="_Toc297216194"/>
      <w:bookmarkEnd w:id="611"/>
      <w:bookmarkStart w:id="612" w:name="_Toc312677497"/>
      <w:bookmarkEnd w:id="612"/>
      <w:bookmarkStart w:id="613" w:name="_Toc312678023"/>
      <w:bookmarkEnd w:id="613"/>
      <w:bookmarkStart w:id="614" w:name="_Toc297123535"/>
      <w:bookmarkEnd w:id="614"/>
      <w:bookmarkStart w:id="615" w:name="_Toc300934984"/>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 xml:space="preserve">.1.2 </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312677498"/>
      <w:bookmarkEnd w:id="617"/>
      <w:bookmarkStart w:id="618" w:name="_Toc303539142"/>
      <w:bookmarkEnd w:id="618"/>
      <w:bookmarkStart w:id="619" w:name="_Toc297216195"/>
      <w:bookmarkEnd w:id="619"/>
      <w:bookmarkStart w:id="620" w:name="_Toc300934985"/>
      <w:bookmarkEnd w:id="620"/>
      <w:bookmarkStart w:id="621" w:name="_Toc312678024"/>
      <w:bookmarkEnd w:id="621"/>
      <w:bookmarkStart w:id="622" w:name="_Toc297123536"/>
      <w:bookmarkEnd w:id="622"/>
      <w:bookmarkStart w:id="623" w:name="_Toc304295562"/>
      <w:bookmarkEnd w:id="62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06196E">
      <w:pPr>
        <w:pStyle w:val="5"/>
        <w:widowControl/>
        <w:shd w:val="clear"/>
        <w:rPr>
          <w:rFonts w:hint="default" w:ascii="Times New Roman" w:hAnsi="Times New Roman" w:eastAsia="宋体" w:cs="Times New Roman"/>
          <w:b/>
          <w:bCs/>
          <w:color w:val="auto"/>
          <w:kern w:val="2"/>
          <w:sz w:val="32"/>
          <w:szCs w:val="32"/>
          <w:highlight w:val="none"/>
        </w:rPr>
      </w:pPr>
      <w:bookmarkStart w:id="624" w:name="_Toc373478385"/>
      <w:bookmarkEnd w:id="624"/>
      <w:bookmarkStart w:id="625" w:name="_Toc373227738"/>
      <w:bookmarkEnd w:id="625"/>
      <w:bookmarkStart w:id="626" w:name="_Toc389065304"/>
      <w:bookmarkEnd w:id="626"/>
      <w:bookmarkStart w:id="627" w:name="_Toc407135240"/>
      <w:bookmarkEnd w:id="627"/>
      <w:bookmarkStart w:id="628" w:name="_Toc9850568"/>
      <w:r>
        <w:rPr>
          <w:rFonts w:hint="default" w:ascii="Times New Roman" w:hAnsi="Times New Roman" w:eastAsia="宋体" w:cs="Times New Roman"/>
          <w:b/>
          <w:bCs/>
          <w:color w:val="auto"/>
          <w:kern w:val="2"/>
          <w:sz w:val="32"/>
          <w:szCs w:val="32"/>
          <w:highlight w:val="none"/>
        </w:rPr>
        <w:t xml:space="preserve">9.4 </w:t>
      </w:r>
      <w:bookmarkEnd w:id="628"/>
      <w:r>
        <w:rPr>
          <w:rFonts w:hint="eastAsia" w:ascii="宋体" w:hAnsi="宋体" w:eastAsia="宋体" w:cs="宋体"/>
          <w:b/>
          <w:bCs/>
          <w:color w:val="auto"/>
          <w:kern w:val="2"/>
          <w:sz w:val="32"/>
          <w:szCs w:val="32"/>
          <w:highlight w:val="none"/>
        </w:rPr>
        <w:t>现场工艺试验</w:t>
      </w:r>
      <w:r>
        <w:rPr>
          <w:rFonts w:hint="default" w:ascii="Times New Roman" w:hAnsi="Times New Roman" w:eastAsia="宋体" w:cs="Times New Roman"/>
          <w:b/>
          <w:bCs/>
          <w:color w:val="auto"/>
          <w:kern w:val="2"/>
          <w:sz w:val="32"/>
          <w:szCs w:val="32"/>
          <w:highlight w:val="none"/>
        </w:rPr>
        <w:t xml:space="preserve"> </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3C8ADD">
      <w:pPr>
        <w:pStyle w:val="5"/>
        <w:widowControl/>
        <w:shd w:val="clear"/>
        <w:rPr>
          <w:rFonts w:hint="default" w:ascii="Times New Roman" w:hAnsi="Times New Roman" w:eastAsia="宋体" w:cs="Times New Roman"/>
          <w:b/>
          <w:bCs/>
          <w:color w:val="auto"/>
          <w:kern w:val="2"/>
          <w:sz w:val="32"/>
          <w:szCs w:val="32"/>
          <w:highlight w:val="none"/>
        </w:rPr>
      </w:pPr>
      <w:bookmarkStart w:id="629" w:name="_Toc9850569"/>
      <w:bookmarkEnd w:id="629"/>
      <w:bookmarkStart w:id="630" w:name="_Toc407135241"/>
      <w:bookmarkEnd w:id="630"/>
      <w:bookmarkStart w:id="631" w:name="OLE_LINK1"/>
      <w:r>
        <w:rPr>
          <w:rFonts w:hint="default" w:ascii="Times New Roman" w:hAnsi="Times New Roman" w:eastAsia="宋体" w:cs="Times New Roman"/>
          <w:b/>
          <w:bCs/>
          <w:color w:val="auto"/>
          <w:kern w:val="2"/>
          <w:sz w:val="32"/>
          <w:szCs w:val="32"/>
          <w:highlight w:val="none"/>
        </w:rPr>
        <w:t xml:space="preserve">9.5 </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373227739"/>
      <w:bookmarkEnd w:id="632"/>
      <w:bookmarkStart w:id="633" w:name="_Toc351203642"/>
      <w:bookmarkEnd w:id="633"/>
      <w:bookmarkStart w:id="634" w:name="_Toc9850570"/>
      <w:bookmarkEnd w:id="634"/>
      <w:bookmarkStart w:id="635" w:name="_Toc389065305"/>
      <w:bookmarkEnd w:id="635"/>
      <w:bookmarkStart w:id="636" w:name="_Toc373478386"/>
      <w:bookmarkEnd w:id="636"/>
      <w:bookmarkStart w:id="637" w:name="_Toc407135242"/>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97120493"/>
      <w:bookmarkEnd w:id="638"/>
      <w:bookmarkStart w:id="639" w:name="_Toc296891021"/>
      <w:bookmarkEnd w:id="639"/>
      <w:bookmarkStart w:id="640" w:name="_Toc296891233"/>
      <w:bookmarkEnd w:id="640"/>
      <w:bookmarkStart w:id="641" w:name="_Toc267251437"/>
      <w:bookmarkEnd w:id="641"/>
      <w:bookmarkStart w:id="642" w:name="_Toc303539146"/>
      <w:bookmarkEnd w:id="642"/>
      <w:bookmarkStart w:id="643" w:name="_Toc296503193"/>
      <w:bookmarkEnd w:id="643"/>
      <w:bookmarkStart w:id="644" w:name="_Toc296944532"/>
      <w:bookmarkEnd w:id="644"/>
      <w:bookmarkStart w:id="645" w:name="_Toc300934989"/>
      <w:bookmarkEnd w:id="645"/>
      <w:bookmarkStart w:id="646" w:name="_Toc267251441"/>
      <w:bookmarkEnd w:id="646"/>
      <w:bookmarkStart w:id="647" w:name="_Toc267251440"/>
      <w:bookmarkEnd w:id="647"/>
      <w:bookmarkStart w:id="648" w:name="_Toc267251439"/>
      <w:bookmarkEnd w:id="648"/>
      <w:bookmarkStart w:id="649" w:name="_Toc296346694"/>
      <w:bookmarkEnd w:id="649"/>
      <w:bookmarkStart w:id="650" w:name="_Toc304295566"/>
      <w:bookmarkEnd w:id="650"/>
      <w:bookmarkStart w:id="651" w:name="_Toc296347192"/>
      <w:bookmarkEnd w:id="651"/>
      <w:bookmarkStart w:id="652" w:name="_Toc312678025"/>
      <w:bookmarkEnd w:id="652"/>
      <w:bookmarkStart w:id="653" w:name="_Toc292559903"/>
      <w:bookmarkEnd w:id="653"/>
      <w:bookmarkStart w:id="654" w:name="_Toc267251435"/>
      <w:bookmarkEnd w:id="654"/>
      <w:bookmarkStart w:id="655" w:name="_Toc312677499"/>
      <w:bookmarkEnd w:id="655"/>
      <w:bookmarkStart w:id="656" w:name="_Toc267251433"/>
      <w:bookmarkEnd w:id="656"/>
      <w:bookmarkStart w:id="657" w:name="_Toc292559398"/>
      <w:bookmarkEnd w:id="657"/>
      <w:bookmarkStart w:id="658" w:name="_Toc297216199"/>
      <w:bookmarkEnd w:id="658"/>
      <w:bookmarkStart w:id="659" w:name="_Toc297123540"/>
      <w:bookmarkEnd w:id="659"/>
      <w:bookmarkStart w:id="660" w:name="_Toc297048379"/>
      <w:bookmarkEnd w:id="660"/>
      <w:bookmarkStart w:id="661" w:name="_Toc267251442"/>
      <w:r>
        <w:rPr>
          <w:rFonts w:hint="default" w:ascii="Arial" w:hAnsi="Arial" w:eastAsia="黑体" w:cs="Times New Roman"/>
          <w:b/>
          <w:bCs w:val="0"/>
          <w:color w:val="auto"/>
          <w:sz w:val="32"/>
          <w:szCs w:val="32"/>
          <w:highlight w:val="none"/>
        </w:rPr>
        <w:t xml:space="preserve">0. </w:t>
      </w:r>
      <w:bookmarkEnd w:id="661"/>
      <w:r>
        <w:rPr>
          <w:rFonts w:hint="eastAsia" w:ascii="黑体" w:hAnsi="宋体" w:eastAsia="黑体" w:cs="黑体"/>
          <w:b/>
          <w:bCs w:val="0"/>
          <w:color w:val="auto"/>
          <w:sz w:val="32"/>
          <w:szCs w:val="32"/>
          <w:highlight w:val="none"/>
        </w:rPr>
        <w:t>变更</w:t>
      </w:r>
    </w:p>
    <w:p w14:paraId="1BB1A100">
      <w:pPr>
        <w:pStyle w:val="5"/>
        <w:widowControl/>
        <w:shd w:val="clear"/>
        <w:rPr>
          <w:rFonts w:hint="default" w:ascii="Times New Roman" w:hAnsi="Times New Roman" w:eastAsia="宋体" w:cs="Times New Roman"/>
          <w:b/>
          <w:bCs/>
          <w:color w:val="auto"/>
          <w:kern w:val="2"/>
          <w:sz w:val="32"/>
          <w:szCs w:val="32"/>
          <w:highlight w:val="none"/>
        </w:rPr>
      </w:pPr>
      <w:bookmarkStart w:id="662" w:name="_Toc373478387"/>
      <w:bookmarkEnd w:id="662"/>
      <w:bookmarkStart w:id="663" w:name="_Toc389065306"/>
      <w:bookmarkEnd w:id="663"/>
      <w:bookmarkStart w:id="664" w:name="_Toc407135243"/>
      <w:bookmarkEnd w:id="664"/>
      <w:bookmarkStart w:id="665" w:name="_Toc9850571"/>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312677500"/>
      <w:bookmarkEnd w:id="667"/>
      <w:bookmarkStart w:id="668" w:name="_Toc297123541"/>
      <w:bookmarkEnd w:id="668"/>
      <w:bookmarkStart w:id="669" w:name="_Toc297120494"/>
      <w:bookmarkEnd w:id="669"/>
      <w:bookmarkStart w:id="670" w:name="_Toc292559399"/>
      <w:bookmarkEnd w:id="670"/>
      <w:bookmarkStart w:id="671" w:name="_Toc300934990"/>
      <w:bookmarkEnd w:id="671"/>
      <w:bookmarkStart w:id="672" w:name="_Toc297216200"/>
      <w:bookmarkEnd w:id="672"/>
      <w:bookmarkStart w:id="673" w:name="_Toc296944533"/>
      <w:bookmarkEnd w:id="673"/>
      <w:bookmarkStart w:id="674" w:name="_Toc304295567"/>
      <w:bookmarkEnd w:id="674"/>
      <w:bookmarkStart w:id="675" w:name="_Toc296346695"/>
      <w:bookmarkEnd w:id="675"/>
      <w:bookmarkStart w:id="676" w:name="_Toc303539147"/>
      <w:bookmarkEnd w:id="676"/>
      <w:bookmarkStart w:id="677" w:name="_Toc296891234"/>
      <w:bookmarkEnd w:id="677"/>
      <w:bookmarkStart w:id="678" w:name="_Toc296347193"/>
      <w:bookmarkEnd w:id="678"/>
      <w:bookmarkStart w:id="679" w:name="_Toc312678026"/>
      <w:bookmarkEnd w:id="679"/>
      <w:bookmarkStart w:id="680" w:name="_Toc296891022"/>
      <w:bookmarkEnd w:id="680"/>
      <w:bookmarkStart w:id="681" w:name="_Toc297048380"/>
      <w:bookmarkEnd w:id="681"/>
      <w:bookmarkStart w:id="682" w:name="_Toc296503194"/>
      <w:bookmarkEnd w:id="682"/>
      <w:bookmarkStart w:id="683" w:name="_Toc292559904"/>
      <w:r>
        <w:rPr>
          <w:rFonts w:hint="default" w:ascii="Times New Roman" w:hAnsi="Times New Roman" w:eastAsia="宋体" w:cs="Times New Roman"/>
          <w:b/>
          <w:bCs/>
          <w:color w:val="auto"/>
          <w:kern w:val="2"/>
          <w:sz w:val="32"/>
          <w:szCs w:val="32"/>
          <w:highlight w:val="none"/>
        </w:rPr>
        <w:t xml:space="preserve">0.1 </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76815B">
      <w:pPr>
        <w:pStyle w:val="5"/>
        <w:widowControl/>
        <w:shd w:val="clear"/>
        <w:rPr>
          <w:rFonts w:hint="default" w:ascii="Times New Roman" w:hAnsi="Times New Roman" w:eastAsia="宋体" w:cs="Times New Roman"/>
          <w:b/>
          <w:bCs/>
          <w:color w:val="auto"/>
          <w:kern w:val="2"/>
          <w:sz w:val="32"/>
          <w:szCs w:val="32"/>
          <w:highlight w:val="none"/>
        </w:rPr>
      </w:pPr>
      <w:bookmarkStart w:id="684" w:name="_Toc9850572"/>
      <w:bookmarkEnd w:id="684"/>
      <w:bookmarkStart w:id="685" w:name="_Toc373227741"/>
      <w:bookmarkEnd w:id="685"/>
      <w:bookmarkStart w:id="686" w:name="_Toc407135244"/>
      <w:bookmarkEnd w:id="686"/>
      <w:bookmarkStart w:id="687" w:name="_Toc389065307"/>
      <w:bookmarkEnd w:id="687"/>
      <w:bookmarkStart w:id="688" w:name="_Toc373478388"/>
      <w:r>
        <w:rPr>
          <w:rFonts w:hint="default" w:ascii="Times New Roman" w:hAnsi="Times New Roman" w:eastAsia="宋体" w:cs="Times New Roman"/>
          <w:b/>
          <w:bCs/>
          <w:color w:val="auto"/>
          <w:kern w:val="2"/>
          <w:sz w:val="32"/>
          <w:szCs w:val="32"/>
          <w:highlight w:val="none"/>
        </w:rPr>
        <w:t xml:space="preserve">10.3 </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w:t>
      </w:r>
      <w:r>
        <w:rPr>
          <w:rFonts w:hint="default" w:ascii="Times New Roman" w:hAnsi="宋体" w:eastAsia="宋体" w:cs="Times New Roman"/>
          <w:bCs/>
          <w:color w:val="auto"/>
          <w:kern w:val="0"/>
          <w:sz w:val="22"/>
          <w:szCs w:val="22"/>
          <w:highlight w:val="none"/>
          <w:lang w:val="en-US" w:eastAsia="zh-CN" w:bidi="ar"/>
        </w:rPr>
        <w:t xml:space="preserve"> </w:t>
      </w:r>
      <w:r>
        <w:rPr>
          <w:rFonts w:hint="eastAsia" w:ascii="宋体" w:hAnsi="宋体" w:eastAsia="宋体" w:cs="宋体"/>
          <w:bCs/>
          <w:color w:val="auto"/>
          <w:kern w:val="0"/>
          <w:sz w:val="22"/>
          <w:szCs w:val="22"/>
          <w:highlight w:val="none"/>
          <w:lang w:val="en-US" w:eastAsia="zh-CN" w:bidi="ar"/>
        </w:rPr>
        <w:t>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10.3.2 </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CBF493D">
      <w:pPr>
        <w:pStyle w:val="5"/>
        <w:widowControl/>
        <w:shd w:val="clear"/>
        <w:rPr>
          <w:rFonts w:hint="default" w:ascii="Times New Roman" w:hAnsi="Times New Roman" w:eastAsia="宋体" w:cs="Times New Roman"/>
          <w:b/>
          <w:bCs/>
          <w:color w:val="auto"/>
          <w:kern w:val="2"/>
          <w:sz w:val="32"/>
          <w:szCs w:val="32"/>
          <w:highlight w:val="none"/>
        </w:rPr>
      </w:pPr>
      <w:bookmarkStart w:id="689" w:name="_Toc373478389"/>
      <w:bookmarkEnd w:id="689"/>
      <w:bookmarkStart w:id="690" w:name="_Toc389065308"/>
      <w:bookmarkEnd w:id="690"/>
      <w:bookmarkStart w:id="691" w:name="_Toc9850573"/>
      <w:bookmarkEnd w:id="691"/>
      <w:bookmarkStart w:id="692" w:name="_Toc407135245"/>
      <w:bookmarkEnd w:id="692"/>
      <w:bookmarkStart w:id="693" w:name="_Toc373227742"/>
      <w:r>
        <w:rPr>
          <w:rFonts w:hint="default" w:ascii="Times New Roman" w:hAnsi="Times New Roman" w:eastAsia="宋体" w:cs="Times New Roman"/>
          <w:b/>
          <w:bCs/>
          <w:color w:val="auto"/>
          <w:kern w:val="2"/>
          <w:sz w:val="32"/>
          <w:szCs w:val="32"/>
          <w:highlight w:val="none"/>
        </w:rPr>
        <w:t xml:space="preserve">10.4 </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10.4.1 </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 xml:space="preserve">: </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5"/>
        <w:widowControl/>
        <w:shd w:val="clear"/>
        <w:rPr>
          <w:rFonts w:hint="default" w:ascii="Times New Roman" w:hAnsi="Times New Roman" w:eastAsia="宋体" w:cs="Times New Roman"/>
          <w:b/>
          <w:bCs/>
          <w:color w:val="auto"/>
          <w:kern w:val="2"/>
          <w:sz w:val="32"/>
          <w:szCs w:val="32"/>
          <w:highlight w:val="none"/>
        </w:rPr>
      </w:pPr>
      <w:bookmarkStart w:id="695" w:name="_Toc373478390"/>
      <w:bookmarkEnd w:id="695"/>
      <w:bookmarkStart w:id="696" w:name="_Toc389065309"/>
      <w:bookmarkEnd w:id="696"/>
      <w:bookmarkStart w:id="697" w:name="_Toc407135246"/>
      <w:bookmarkEnd w:id="697"/>
      <w:bookmarkStart w:id="698" w:name="_Toc373227743"/>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296503197"/>
      <w:bookmarkEnd w:id="700"/>
      <w:bookmarkStart w:id="701" w:name="_Toc296891237"/>
      <w:bookmarkEnd w:id="701"/>
      <w:bookmarkStart w:id="702" w:name="_Toc292559907"/>
      <w:bookmarkEnd w:id="702"/>
      <w:bookmarkStart w:id="703" w:name="_Toc296944536"/>
      <w:bookmarkEnd w:id="703"/>
      <w:bookmarkStart w:id="704" w:name="_Toc297120497"/>
      <w:bookmarkEnd w:id="704"/>
      <w:bookmarkStart w:id="705" w:name="_Toc296346698"/>
      <w:bookmarkEnd w:id="705"/>
      <w:bookmarkStart w:id="706" w:name="_Toc303539150"/>
      <w:bookmarkEnd w:id="706"/>
      <w:bookmarkStart w:id="707" w:name="_Toc300934993"/>
      <w:bookmarkEnd w:id="707"/>
      <w:bookmarkStart w:id="708" w:name="_Toc312678029"/>
      <w:bookmarkEnd w:id="708"/>
      <w:bookmarkStart w:id="709" w:name="_Toc297123544"/>
      <w:bookmarkEnd w:id="709"/>
      <w:bookmarkStart w:id="710" w:name="_Toc297048383"/>
      <w:bookmarkEnd w:id="710"/>
      <w:bookmarkStart w:id="711" w:name="_Toc296891025"/>
      <w:bookmarkEnd w:id="711"/>
      <w:bookmarkStart w:id="712" w:name="_Toc312677503"/>
      <w:bookmarkEnd w:id="712"/>
      <w:bookmarkStart w:id="713" w:name="_Toc304295570"/>
      <w:bookmarkEnd w:id="713"/>
      <w:bookmarkStart w:id="714" w:name="_Toc296347196"/>
      <w:bookmarkEnd w:id="714"/>
      <w:bookmarkStart w:id="715" w:name="_Toc292559402"/>
      <w:bookmarkEnd w:id="715"/>
      <w:bookmarkStart w:id="716" w:name="_Toc297216203"/>
      <w:bookmarkEnd w:id="716"/>
      <w:r>
        <w:rPr>
          <w:rFonts w:hint="default" w:ascii="Times New Roman" w:hAnsi="Times New Roman" w:eastAsia="宋体" w:cs="Times New Roman"/>
          <w:b/>
          <w:bCs/>
          <w:color w:val="auto"/>
          <w:kern w:val="2"/>
          <w:sz w:val="32"/>
          <w:szCs w:val="32"/>
          <w:highlight w:val="none"/>
        </w:rPr>
        <w:t xml:space="preserve">0.5 </w:t>
      </w:r>
      <w:r>
        <w:rPr>
          <w:rFonts w:hint="eastAsia" w:ascii="宋体" w:hAnsi="宋体" w:eastAsia="宋体" w:cs="宋体"/>
          <w:b/>
          <w:bCs/>
          <w:color w:val="auto"/>
          <w:kern w:val="2"/>
          <w:sz w:val="32"/>
          <w:szCs w:val="32"/>
          <w:highlight w:val="none"/>
        </w:rPr>
        <w:t>承</w:t>
      </w:r>
      <w:bookmarkStart w:id="717" w:name="_Toc297123545"/>
      <w:bookmarkEnd w:id="717"/>
      <w:bookmarkStart w:id="718" w:name="_Toc296347202"/>
      <w:bookmarkEnd w:id="718"/>
      <w:bookmarkStart w:id="719" w:name="_Toc292559408"/>
      <w:bookmarkEnd w:id="719"/>
      <w:bookmarkStart w:id="720" w:name="_Toc303539151"/>
      <w:bookmarkEnd w:id="720"/>
      <w:bookmarkStart w:id="721" w:name="_Toc297048389"/>
      <w:bookmarkEnd w:id="721"/>
      <w:bookmarkStart w:id="722" w:name="_Toc296346704"/>
      <w:bookmarkEnd w:id="722"/>
      <w:bookmarkStart w:id="723" w:name="_Toc297120503"/>
      <w:bookmarkEnd w:id="723"/>
      <w:bookmarkStart w:id="724" w:name="_Toc297216204"/>
      <w:bookmarkEnd w:id="724"/>
      <w:bookmarkStart w:id="725" w:name="_Toc300934994"/>
      <w:bookmarkEnd w:id="725"/>
      <w:bookmarkStart w:id="726" w:name="_Toc296891031"/>
      <w:bookmarkEnd w:id="726"/>
      <w:bookmarkStart w:id="727" w:name="_Toc296503203"/>
      <w:bookmarkEnd w:id="727"/>
      <w:bookmarkStart w:id="728" w:name="_Toc296944542"/>
      <w:bookmarkEnd w:id="728"/>
      <w:bookmarkStart w:id="729" w:name="_Toc292559913"/>
      <w:bookmarkEnd w:id="729"/>
      <w:bookmarkStart w:id="730" w:name="_Toc296891243"/>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373227744"/>
      <w:bookmarkEnd w:id="731"/>
      <w:bookmarkStart w:id="732" w:name="_Toc373478391"/>
      <w:bookmarkEnd w:id="732"/>
      <w:bookmarkStart w:id="733" w:name="_Toc9850575"/>
      <w:bookmarkEnd w:id="733"/>
      <w:bookmarkStart w:id="734" w:name="_Toc389065310"/>
      <w:bookmarkEnd w:id="734"/>
      <w:bookmarkStart w:id="735" w:name="_Toc407135247"/>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296346705"/>
      <w:bookmarkEnd w:id="736"/>
      <w:bookmarkStart w:id="737" w:name="_Toc296944543"/>
      <w:bookmarkEnd w:id="737"/>
      <w:bookmarkStart w:id="738" w:name="_Toc312678030"/>
      <w:bookmarkEnd w:id="738"/>
      <w:bookmarkStart w:id="739" w:name="_Toc318581175"/>
      <w:bookmarkEnd w:id="739"/>
      <w:bookmarkStart w:id="740" w:name="_Toc296891244"/>
      <w:bookmarkEnd w:id="740"/>
      <w:bookmarkStart w:id="741" w:name="_Toc297123546"/>
      <w:bookmarkEnd w:id="741"/>
      <w:bookmarkStart w:id="742" w:name="_Toc297216205"/>
      <w:bookmarkEnd w:id="742"/>
      <w:bookmarkStart w:id="743" w:name="_Toc297120504"/>
      <w:bookmarkEnd w:id="743"/>
      <w:bookmarkStart w:id="744" w:name="_Toc304295571"/>
      <w:bookmarkEnd w:id="744"/>
      <w:bookmarkStart w:id="745" w:name="_Toc292559914"/>
      <w:bookmarkEnd w:id="745"/>
      <w:bookmarkStart w:id="746" w:name="_Toc303539152"/>
      <w:bookmarkEnd w:id="746"/>
      <w:bookmarkStart w:id="747" w:name="_Toc296503204"/>
      <w:bookmarkEnd w:id="747"/>
      <w:bookmarkStart w:id="748" w:name="_Toc296891032"/>
      <w:bookmarkEnd w:id="748"/>
      <w:bookmarkStart w:id="749" w:name="_Toc296347203"/>
      <w:bookmarkEnd w:id="749"/>
      <w:bookmarkStart w:id="750" w:name="_Toc297048390"/>
      <w:bookmarkEnd w:id="750"/>
      <w:bookmarkStart w:id="751" w:name="_Toc292559409"/>
      <w:bookmarkEnd w:id="751"/>
      <w:bookmarkStart w:id="752" w:name="_Toc312677504"/>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63BB62">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312678033"/>
      <w:bookmarkEnd w:id="754"/>
      <w:bookmarkStart w:id="755" w:name="_Toc297123548"/>
      <w:bookmarkEnd w:id="755"/>
      <w:bookmarkStart w:id="756" w:name="_Toc297120499"/>
      <w:bookmarkEnd w:id="756"/>
      <w:bookmarkStart w:id="757" w:name="_Toc296891027"/>
      <w:bookmarkEnd w:id="757"/>
      <w:bookmarkStart w:id="758" w:name="_Toc296347198"/>
      <w:bookmarkEnd w:id="758"/>
      <w:bookmarkStart w:id="759" w:name="_Toc297048385"/>
      <w:bookmarkEnd w:id="759"/>
      <w:bookmarkStart w:id="760" w:name="_Toc297216207"/>
      <w:bookmarkEnd w:id="760"/>
      <w:bookmarkStart w:id="761" w:name="_Toc296346700"/>
      <w:bookmarkEnd w:id="761"/>
      <w:bookmarkStart w:id="762" w:name="_Toc296891239"/>
      <w:bookmarkEnd w:id="762"/>
      <w:bookmarkStart w:id="763" w:name="_Toc292559404"/>
      <w:bookmarkEnd w:id="763"/>
      <w:bookmarkStart w:id="764" w:name="_Toc296503199"/>
      <w:bookmarkEnd w:id="764"/>
      <w:bookmarkStart w:id="765" w:name="_Toc304295574"/>
      <w:bookmarkEnd w:id="765"/>
      <w:bookmarkStart w:id="766" w:name="_Toc296944538"/>
      <w:bookmarkEnd w:id="766"/>
      <w:bookmarkStart w:id="767" w:name="_Toc300934997"/>
      <w:bookmarkEnd w:id="767"/>
      <w:bookmarkStart w:id="768" w:name="_Toc303539154"/>
      <w:bookmarkEnd w:id="768"/>
      <w:bookmarkStart w:id="769" w:name="_Toc312677507"/>
      <w:bookmarkEnd w:id="769"/>
      <w:bookmarkStart w:id="770" w:name="_Toc292559909"/>
      <w:r>
        <w:rPr>
          <w:rFonts w:hint="default" w:ascii="Times New Roman" w:hAnsi="Times New Roman" w:eastAsia="宋体" w:cs="Times New Roman"/>
          <w:b/>
          <w:bCs/>
          <w:color w:val="auto"/>
          <w:kern w:val="2"/>
          <w:sz w:val="32"/>
          <w:szCs w:val="32"/>
          <w:highlight w:val="none"/>
        </w:rPr>
        <w:t xml:space="preserve">0.7 </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373227745"/>
      <w:bookmarkEnd w:id="771"/>
      <w:bookmarkStart w:id="772" w:name="_Toc9850576"/>
      <w:bookmarkEnd w:id="772"/>
      <w:bookmarkStart w:id="773" w:name="_Toc373478392"/>
      <w:bookmarkEnd w:id="773"/>
      <w:bookmarkStart w:id="774" w:name="_Toc407135248"/>
      <w:bookmarkEnd w:id="774"/>
      <w:bookmarkStart w:id="775" w:name="_Toc389065311"/>
      <w:bookmarkEnd w:id="775"/>
      <w:r>
        <w:rPr>
          <w:rFonts w:hint="eastAsia" w:ascii="宋体" w:hAnsi="宋体" w:eastAsia="宋体" w:cs="宋体"/>
          <w:color w:val="auto"/>
          <w:kern w:val="0"/>
          <w:sz w:val="21"/>
          <w:szCs w:val="21"/>
          <w:highlight w:val="none"/>
          <w:lang w:val="en-US" w:eastAsia="zh-CN" w:bidi="ar"/>
        </w:rPr>
        <w:t>暂</w:t>
      </w:r>
      <w:bookmarkStart w:id="776" w:name="_Toc312677508"/>
      <w:bookmarkEnd w:id="776"/>
      <w:bookmarkStart w:id="777" w:name="_Toc318581176"/>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2678035"/>
      <w:bookmarkEnd w:id="779"/>
      <w:bookmarkStart w:id="780" w:name="_Toc318581177"/>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 xml:space="preserve">0.7.1 </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10.7.2 </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工程所需材料采购</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DA6680">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10.8 </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0D10B6A">
      <w:pPr>
        <w:pStyle w:val="4"/>
        <w:widowControl/>
        <w:numPr>
          <w:ilvl w:val="0"/>
          <w:numId w:val="5"/>
        </w:numPr>
        <w:shd w:val="clear"/>
        <w:rPr>
          <w:rFonts w:hint="default" w:ascii="Arial" w:hAnsi="Arial" w:eastAsia="黑体" w:cs="Times New Roman"/>
          <w:b/>
          <w:bCs w:val="0"/>
          <w:color w:val="auto"/>
          <w:sz w:val="32"/>
          <w:szCs w:val="32"/>
          <w:highlight w:val="none"/>
        </w:rPr>
      </w:pPr>
      <w:bookmarkStart w:id="782" w:name="_Toc351203643"/>
      <w:bookmarkEnd w:id="782"/>
      <w:bookmarkStart w:id="783" w:name="_Toc373227746"/>
      <w:bookmarkEnd w:id="783"/>
      <w:bookmarkStart w:id="784" w:name="_Toc9850577"/>
      <w:bookmarkEnd w:id="784"/>
      <w:bookmarkStart w:id="785" w:name="_Toc407135249"/>
      <w:bookmarkEnd w:id="785"/>
      <w:bookmarkStart w:id="786" w:name="_Toc373478393"/>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5"/>
        <w:widowControl/>
        <w:shd w:val="clear"/>
        <w:rPr>
          <w:rFonts w:hint="default" w:ascii="Times New Roman" w:hAnsi="Times New Roman" w:eastAsia="宋体" w:cs="Times New Roman"/>
          <w:b/>
          <w:bCs/>
          <w:color w:val="auto"/>
          <w:kern w:val="2"/>
          <w:sz w:val="32"/>
          <w:szCs w:val="32"/>
          <w:highlight w:val="none"/>
        </w:rPr>
      </w:pPr>
      <w:bookmarkStart w:id="788" w:name="_Toc389065313"/>
      <w:bookmarkEnd w:id="788"/>
      <w:bookmarkStart w:id="789" w:name="_Toc407135250"/>
      <w:bookmarkEnd w:id="789"/>
      <w:bookmarkStart w:id="790" w:name="_Toc296503201"/>
      <w:bookmarkEnd w:id="790"/>
      <w:bookmarkStart w:id="791" w:name="_Toc9850578"/>
      <w:bookmarkEnd w:id="791"/>
      <w:bookmarkStart w:id="792" w:name="_Toc296944540"/>
      <w:bookmarkEnd w:id="792"/>
      <w:bookmarkStart w:id="793" w:name="_Toc296891241"/>
      <w:bookmarkEnd w:id="793"/>
      <w:bookmarkStart w:id="794" w:name="_Toc303539157"/>
      <w:bookmarkEnd w:id="794"/>
      <w:bookmarkStart w:id="795" w:name="_Toc373227747"/>
      <w:bookmarkEnd w:id="795"/>
      <w:bookmarkStart w:id="796" w:name="_Toc296891029"/>
      <w:bookmarkEnd w:id="796"/>
      <w:bookmarkStart w:id="797" w:name="_Toc297216209"/>
      <w:bookmarkEnd w:id="797"/>
      <w:bookmarkStart w:id="798" w:name="_Toc373478394"/>
      <w:bookmarkEnd w:id="798"/>
      <w:bookmarkStart w:id="799" w:name="_Toc312678039"/>
      <w:bookmarkEnd w:id="799"/>
      <w:bookmarkStart w:id="800" w:name="_Toc300935000"/>
      <w:bookmarkEnd w:id="800"/>
      <w:bookmarkStart w:id="801" w:name="_Toc296346702"/>
      <w:bookmarkEnd w:id="801"/>
      <w:bookmarkStart w:id="802" w:name="_Toc304295577"/>
      <w:bookmarkEnd w:id="802"/>
      <w:bookmarkStart w:id="803" w:name="_Toc292559406"/>
      <w:bookmarkEnd w:id="803"/>
      <w:bookmarkStart w:id="804" w:name="_Toc297123550"/>
      <w:bookmarkEnd w:id="804"/>
      <w:bookmarkStart w:id="805" w:name="_Toc297048387"/>
      <w:bookmarkEnd w:id="805"/>
      <w:bookmarkStart w:id="806" w:name="_Toc292559911"/>
      <w:bookmarkEnd w:id="806"/>
      <w:bookmarkStart w:id="807" w:name="_Toc297120501"/>
      <w:bookmarkEnd w:id="807"/>
      <w:bookmarkStart w:id="808" w:name="_Toc296347200"/>
      <w:r>
        <w:rPr>
          <w:rFonts w:hint="default" w:ascii="Times New Roman" w:hAnsi="Times New Roman" w:eastAsia="宋体" w:cs="Times New Roman"/>
          <w:b/>
          <w:bCs/>
          <w:color w:val="auto"/>
          <w:kern w:val="2"/>
          <w:sz w:val="32"/>
          <w:szCs w:val="32"/>
          <w:highlight w:val="none"/>
        </w:rPr>
        <w:t xml:space="preserve">11.1 </w:t>
      </w:r>
      <w:bookmarkEnd w:id="808"/>
      <w:r>
        <w:rPr>
          <w:rFonts w:hint="eastAsia" w:ascii="宋体" w:hAnsi="宋体" w:eastAsia="宋体" w:cs="宋体"/>
          <w:b/>
          <w:bCs/>
          <w:color w:val="auto"/>
          <w:kern w:val="2"/>
          <w:sz w:val="32"/>
          <w:szCs w:val="32"/>
          <w:highlight w:val="none"/>
        </w:rPr>
        <w:t>市场价格波动引起的调整</w:t>
      </w:r>
    </w:p>
    <w:p w14:paraId="304C17B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bookmarkStart w:id="809" w:name="_Toc373478395"/>
      <w:bookmarkEnd w:id="809"/>
      <w:bookmarkStart w:id="810" w:name="_Toc407135251"/>
      <w:bookmarkEnd w:id="810"/>
      <w:bookmarkStart w:id="811" w:name="_Toc296503205"/>
      <w:bookmarkEnd w:id="811"/>
      <w:bookmarkStart w:id="812" w:name="_Toc296944544"/>
      <w:bookmarkEnd w:id="812"/>
      <w:bookmarkStart w:id="813" w:name="_Toc304295579"/>
      <w:bookmarkEnd w:id="813"/>
      <w:bookmarkStart w:id="814" w:name="_Toc351203644"/>
      <w:bookmarkEnd w:id="814"/>
      <w:bookmarkStart w:id="815" w:name="_Toc297216211"/>
      <w:bookmarkEnd w:id="815"/>
      <w:bookmarkStart w:id="816" w:name="_Toc297123552"/>
      <w:bookmarkEnd w:id="816"/>
      <w:bookmarkStart w:id="817" w:name="_Toc296891033"/>
      <w:bookmarkEnd w:id="817"/>
      <w:bookmarkStart w:id="818" w:name="_Toc296891245"/>
      <w:bookmarkEnd w:id="818"/>
      <w:bookmarkStart w:id="819" w:name="_Toc297120505"/>
      <w:bookmarkEnd w:id="819"/>
      <w:bookmarkStart w:id="820" w:name="_Toc292559410"/>
      <w:bookmarkEnd w:id="820"/>
      <w:bookmarkStart w:id="821" w:name="_Toc292559915"/>
      <w:bookmarkEnd w:id="821"/>
      <w:bookmarkStart w:id="822" w:name="_Toc312678040"/>
      <w:bookmarkEnd w:id="822"/>
      <w:bookmarkStart w:id="823" w:name="_Toc9850579"/>
      <w:bookmarkEnd w:id="823"/>
      <w:bookmarkStart w:id="824" w:name="_Toc296346706"/>
      <w:bookmarkEnd w:id="824"/>
      <w:bookmarkStart w:id="825" w:name="_Toc300935002"/>
      <w:bookmarkEnd w:id="825"/>
      <w:bookmarkStart w:id="826" w:name="_Toc296347204"/>
      <w:bookmarkEnd w:id="826"/>
      <w:bookmarkStart w:id="827" w:name="_Toc297048391"/>
      <w:bookmarkEnd w:id="827"/>
      <w:bookmarkStart w:id="828" w:name="_Toc303539159"/>
      <w:bookmarkEnd w:id="828"/>
      <w:bookmarkStart w:id="829" w:name="_Toc373227748"/>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7DB45D4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若在合同履行期间，因市场价格波动，且主要材料（如水泥、钢筋、商品混凝土等）价格变化超出基准价格±5%时，超出部分的价差由发包人承担（价格上涨）或受益（价格下跌）。</w:t>
      </w:r>
    </w:p>
    <w:p w14:paraId="4D2BAAFC">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 xml:space="preserve">12. </w:t>
      </w:r>
      <w:r>
        <w:rPr>
          <w:rFonts w:hint="eastAsia" w:ascii="黑体" w:hAnsi="宋体" w:eastAsia="黑体" w:cs="黑体"/>
          <w:b/>
          <w:bCs w:val="0"/>
          <w:color w:val="auto"/>
          <w:sz w:val="32"/>
          <w:szCs w:val="32"/>
          <w:highlight w:val="none"/>
        </w:rPr>
        <w:t>合同价格、计量与支付</w:t>
      </w:r>
    </w:p>
    <w:p w14:paraId="14BC1957">
      <w:pPr>
        <w:pStyle w:val="5"/>
        <w:widowControl/>
        <w:shd w:val="clear"/>
        <w:rPr>
          <w:rFonts w:hint="default" w:ascii="Times New Roman" w:hAnsi="Times New Roman" w:eastAsia="宋体" w:cs="Times New Roman"/>
          <w:b/>
          <w:bCs/>
          <w:color w:val="auto"/>
          <w:kern w:val="2"/>
          <w:sz w:val="32"/>
          <w:szCs w:val="32"/>
          <w:highlight w:val="none"/>
        </w:rPr>
      </w:pPr>
      <w:bookmarkStart w:id="830" w:name="_Toc296347205"/>
      <w:bookmarkEnd w:id="830"/>
      <w:bookmarkStart w:id="831" w:name="_Toc373227749"/>
      <w:bookmarkEnd w:id="831"/>
      <w:bookmarkStart w:id="832" w:name="_Toc296891246"/>
      <w:bookmarkEnd w:id="832"/>
      <w:bookmarkStart w:id="833" w:name="_Toc389065314"/>
      <w:bookmarkEnd w:id="833"/>
      <w:bookmarkStart w:id="834" w:name="_Toc304295580"/>
      <w:bookmarkEnd w:id="834"/>
      <w:bookmarkStart w:id="835" w:name="_Toc303539160"/>
      <w:bookmarkEnd w:id="835"/>
      <w:bookmarkStart w:id="836" w:name="_Toc297048392"/>
      <w:bookmarkEnd w:id="836"/>
      <w:bookmarkStart w:id="837" w:name="_Toc9850580"/>
      <w:bookmarkEnd w:id="837"/>
      <w:bookmarkStart w:id="838" w:name="_Toc297123553"/>
      <w:bookmarkEnd w:id="838"/>
      <w:bookmarkStart w:id="839" w:name="_Toc296503206"/>
      <w:bookmarkEnd w:id="839"/>
      <w:bookmarkStart w:id="840" w:name="_Toc267251461"/>
      <w:bookmarkEnd w:id="840"/>
      <w:bookmarkStart w:id="841" w:name="_Toc297216212"/>
      <w:bookmarkEnd w:id="841"/>
      <w:bookmarkStart w:id="842" w:name="_Toc292559411"/>
      <w:bookmarkEnd w:id="842"/>
      <w:bookmarkStart w:id="843" w:name="_Toc373478396"/>
      <w:bookmarkEnd w:id="843"/>
      <w:bookmarkStart w:id="844" w:name="_Toc300935003"/>
      <w:bookmarkEnd w:id="844"/>
      <w:bookmarkStart w:id="845" w:name="_Toc312678041"/>
      <w:bookmarkEnd w:id="845"/>
      <w:bookmarkStart w:id="846" w:name="_Toc296346707"/>
      <w:bookmarkEnd w:id="846"/>
      <w:bookmarkStart w:id="847" w:name="_Toc297120506"/>
      <w:bookmarkEnd w:id="847"/>
      <w:bookmarkStart w:id="848" w:name="_Toc407135252"/>
      <w:bookmarkEnd w:id="848"/>
      <w:bookmarkStart w:id="849" w:name="_Toc292559916"/>
      <w:bookmarkEnd w:id="849"/>
      <w:bookmarkStart w:id="850" w:name="_Toc296944545"/>
      <w:bookmarkEnd w:id="850"/>
      <w:bookmarkStart w:id="851" w:name="_Toc296891034"/>
      <w:r>
        <w:rPr>
          <w:rFonts w:hint="default" w:ascii="Times New Roman" w:hAnsi="Times New Roman" w:eastAsia="宋体" w:cs="Times New Roman"/>
          <w:b/>
          <w:bCs/>
          <w:color w:val="auto"/>
          <w:kern w:val="2"/>
          <w:sz w:val="32"/>
          <w:szCs w:val="32"/>
          <w:highlight w:val="none"/>
        </w:rPr>
        <w:t xml:space="preserve">12.1 </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297123554"/>
      <w:bookmarkEnd w:id="852"/>
      <w:bookmarkStart w:id="853" w:name="_Toc373227750"/>
      <w:bookmarkEnd w:id="853"/>
      <w:bookmarkStart w:id="854" w:name="_Toc296347206"/>
      <w:bookmarkEnd w:id="854"/>
      <w:bookmarkStart w:id="855" w:name="_Toc296891247"/>
      <w:bookmarkEnd w:id="855"/>
      <w:bookmarkStart w:id="856" w:name="_Toc373478397"/>
      <w:bookmarkEnd w:id="856"/>
      <w:bookmarkStart w:id="857" w:name="_Toc303539161"/>
      <w:bookmarkEnd w:id="857"/>
      <w:bookmarkStart w:id="858" w:name="_Toc300935004"/>
      <w:bookmarkEnd w:id="858"/>
      <w:bookmarkStart w:id="859" w:name="_Toc297216213"/>
      <w:bookmarkEnd w:id="859"/>
      <w:bookmarkStart w:id="860" w:name="_Toc296346708"/>
      <w:bookmarkEnd w:id="860"/>
      <w:bookmarkStart w:id="861" w:name="_Toc292559412"/>
      <w:bookmarkEnd w:id="861"/>
      <w:bookmarkStart w:id="862" w:name="_Toc297048393"/>
      <w:bookmarkEnd w:id="862"/>
      <w:bookmarkStart w:id="863" w:name="_Toc296503207"/>
      <w:bookmarkEnd w:id="863"/>
      <w:bookmarkStart w:id="864" w:name="_Toc292559917"/>
      <w:bookmarkEnd w:id="864"/>
      <w:bookmarkStart w:id="865" w:name="_Toc296891035"/>
      <w:bookmarkEnd w:id="865"/>
      <w:bookmarkStart w:id="866" w:name="_Toc304295581"/>
      <w:bookmarkEnd w:id="866"/>
      <w:bookmarkStart w:id="867" w:name="_Toc312678042"/>
      <w:bookmarkEnd w:id="867"/>
      <w:bookmarkStart w:id="868" w:name="_Toc297120507"/>
      <w:bookmarkEnd w:id="868"/>
      <w:bookmarkStart w:id="869" w:name="_Toc389065315"/>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（1）</w:t>
      </w:r>
      <w:r>
        <w:rPr>
          <w:rFonts w:hint="eastAsia" w:ascii="宋体" w:hAnsi="宋体" w:cs="宋体"/>
          <w:color w:val="auto"/>
          <w:kern w:val="0"/>
          <w:sz w:val="21"/>
          <w:szCs w:val="21"/>
          <w:highlight w:val="none"/>
          <w:u w:val="single"/>
          <w:lang w:val="en-US" w:eastAsia="zh-CN" w:bidi="ar"/>
        </w:rPr>
        <w:t>单价合同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价格形式，合同价格包含增值税，本工程计价时采用的增值税计税方法为：</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☑一般计税法</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43224B">
      <w:pPr>
        <w:pStyle w:val="5"/>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 xml:space="preserve">12.2 </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6347210"/>
      <w:bookmarkEnd w:id="873"/>
      <w:bookmarkStart w:id="874" w:name="_Toc303539163"/>
      <w:bookmarkEnd w:id="874"/>
      <w:bookmarkStart w:id="875" w:name="_Toc297216215"/>
      <w:bookmarkEnd w:id="875"/>
      <w:bookmarkStart w:id="876" w:name="_Toc296346712"/>
      <w:bookmarkEnd w:id="876"/>
      <w:bookmarkStart w:id="877" w:name="_Toc296503211"/>
      <w:bookmarkEnd w:id="877"/>
      <w:bookmarkStart w:id="878" w:name="_Toc296891039"/>
      <w:bookmarkEnd w:id="878"/>
      <w:bookmarkStart w:id="879" w:name="_Toc297048397"/>
      <w:bookmarkEnd w:id="879"/>
      <w:bookmarkStart w:id="880" w:name="_Toc292559416"/>
      <w:bookmarkEnd w:id="880"/>
      <w:bookmarkStart w:id="881" w:name="_Toc292559921"/>
      <w:bookmarkEnd w:id="881"/>
      <w:bookmarkStart w:id="882" w:name="_Toc297120511"/>
      <w:bookmarkEnd w:id="882"/>
      <w:bookmarkStart w:id="883" w:name="_Toc300935006"/>
      <w:bookmarkEnd w:id="883"/>
      <w:bookmarkStart w:id="884" w:name="_Toc296944550"/>
      <w:bookmarkEnd w:id="884"/>
      <w:bookmarkStart w:id="885" w:name="_Toc296891251"/>
      <w:bookmarkEnd w:id="885"/>
      <w:bookmarkStart w:id="886" w:name="_Toc297123556"/>
      <w:bookmarkEnd w:id="886"/>
      <w:r>
        <w:rPr>
          <w:rFonts w:hint="default" w:ascii="Times New Roman" w:hAnsi="Times New Roman" w:eastAsia="宋体" w:cs="Times New Roman"/>
          <w:color w:val="auto"/>
          <w:kern w:val="0"/>
          <w:sz w:val="21"/>
          <w:szCs w:val="21"/>
          <w:highlight w:val="none"/>
          <w:lang w:val="en-US" w:eastAsia="zh-CN" w:bidi="ar"/>
        </w:rPr>
        <w:t xml:space="preserve">12.2.1 </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预付款扣回的方式：</w:t>
      </w:r>
      <w:r>
        <w:rPr>
          <w:rFonts w:hint="eastAsia" w:ascii="宋体" w:hAnsi="宋体" w:eastAsia="宋体" w:cs="宋体"/>
          <w:color w:val="auto"/>
          <w:kern w:val="0"/>
          <w:sz w:val="21"/>
          <w:szCs w:val="21"/>
          <w:highlight w:val="none"/>
          <w:u w:val="single"/>
          <w:lang w:val="en-US" w:eastAsia="zh-CN" w:bidi="ar"/>
        </w:rPr>
        <w:t>当工程进度款累计支付金额达到合同价款的30%时，开始从后续各期进度款中等额扣回预付款，并在累计支付达到合同价款的80%前扣清全部预付款。</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12.2.2 </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5"/>
        <w:widowControl/>
        <w:shd w:val="clear"/>
        <w:rPr>
          <w:rFonts w:hint="default" w:ascii="Times New Roman" w:hAnsi="Times New Roman" w:eastAsia="宋体" w:cs="Times New Roman"/>
          <w:b/>
          <w:bCs/>
          <w:color w:val="auto"/>
          <w:kern w:val="2"/>
          <w:sz w:val="32"/>
          <w:szCs w:val="32"/>
          <w:highlight w:val="none"/>
        </w:rPr>
      </w:pPr>
      <w:bookmarkStart w:id="887" w:name="_Toc9850582"/>
      <w:bookmarkEnd w:id="887"/>
      <w:bookmarkStart w:id="888" w:name="_Toc373227751"/>
      <w:bookmarkEnd w:id="888"/>
      <w:bookmarkStart w:id="889" w:name="_Toc407135254"/>
      <w:bookmarkEnd w:id="889"/>
      <w:bookmarkStart w:id="890" w:name="_Toc373478398"/>
      <w:bookmarkEnd w:id="890"/>
      <w:bookmarkStart w:id="891" w:name="_Toc389065316"/>
      <w:r>
        <w:rPr>
          <w:rFonts w:hint="default" w:ascii="Times New Roman" w:hAnsi="Times New Roman" w:eastAsia="宋体" w:cs="Times New Roman"/>
          <w:b/>
          <w:bCs/>
          <w:color w:val="auto"/>
          <w:kern w:val="2"/>
          <w:sz w:val="32"/>
          <w:szCs w:val="32"/>
          <w:highlight w:val="none"/>
        </w:rPr>
        <w:t xml:space="preserve">12.3 </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12.3.1 </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12.3.2 </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12.3.3 </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 </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 </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12.3.4 </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12.3.6 </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F500120">
      <w:pPr>
        <w:pStyle w:val="5"/>
        <w:widowControl/>
        <w:shd w:val="clear"/>
        <w:rPr>
          <w:rFonts w:hint="default" w:ascii="Times New Roman" w:hAnsi="Times New Roman" w:eastAsia="宋体" w:cs="Times New Roman"/>
          <w:b/>
          <w:bCs/>
          <w:color w:val="auto"/>
          <w:kern w:val="2"/>
          <w:sz w:val="32"/>
          <w:szCs w:val="32"/>
          <w:highlight w:val="none"/>
        </w:rPr>
      </w:pPr>
      <w:bookmarkStart w:id="892" w:name="_Toc373478399"/>
      <w:bookmarkEnd w:id="892"/>
      <w:bookmarkStart w:id="893" w:name="_Toc373227752"/>
      <w:bookmarkEnd w:id="893"/>
      <w:bookmarkStart w:id="894" w:name="_Toc389065317"/>
      <w:bookmarkEnd w:id="894"/>
      <w:bookmarkStart w:id="895" w:name="_Toc9850583"/>
      <w:bookmarkEnd w:id="895"/>
      <w:bookmarkStart w:id="896" w:name="_Toc407135255"/>
      <w:r>
        <w:rPr>
          <w:rFonts w:hint="default" w:ascii="Times New Roman" w:hAnsi="Times New Roman" w:eastAsia="宋体" w:cs="Times New Roman"/>
          <w:b/>
          <w:bCs/>
          <w:color w:val="auto"/>
          <w:kern w:val="2"/>
          <w:sz w:val="32"/>
          <w:szCs w:val="32"/>
          <w:highlight w:val="none"/>
        </w:rPr>
        <w:t xml:space="preserve">12.4 </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12.4.1 </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，合同内进度款(含付款)支付限额为已完成工程量的8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%，工程变更部分进度款支付限额为已完成工程量的8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合同价款的90 %(不含暂列金额、专业工程暂估价)，竣工结算经</w:t>
      </w:r>
      <w:r>
        <w:rPr>
          <w:rFonts w:hint="eastAsia" w:hAnsi="宋体" w:cs="宋体"/>
          <w:color w:val="auto"/>
          <w:sz w:val="21"/>
          <w:szCs w:val="21"/>
          <w:highlight w:val="none"/>
          <w:u w:val="single"/>
          <w:lang w:val="en-US" w:eastAsia="zh-CN"/>
        </w:rPr>
        <w:t>发包人</w:t>
      </w:r>
      <w:r>
        <w:rPr>
          <w:rFonts w:hint="eastAsia" w:hAnsi="宋体" w:eastAsia="宋体" w:cs="宋体"/>
          <w:color w:val="auto"/>
          <w:sz w:val="21"/>
          <w:szCs w:val="21"/>
          <w:highlight w:val="none"/>
          <w:u w:val="single"/>
          <w:lang w:eastAsia="zh-CN"/>
        </w:rPr>
        <w:t>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12.4.2 </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12.4.3 </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12.4.4 </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收到资料后14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支付证书签发后14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w:t>
      </w:r>
      <w:r>
        <w:rPr>
          <w:rFonts w:hint="eastAsia" w:ascii="宋体" w:hAnsi="宋体" w:cs="宋体"/>
          <w:bCs/>
          <w:color w:val="auto"/>
          <w:kern w:val="0"/>
          <w:sz w:val="21"/>
          <w:szCs w:val="21"/>
          <w:highlight w:val="none"/>
          <w:u w:val="single"/>
          <w:lang w:val="en-US" w:eastAsia="zh-CN" w:bidi="ar"/>
        </w:rPr>
        <w:t>1</w:t>
      </w:r>
      <w:r>
        <w:rPr>
          <w:rFonts w:hint="eastAsia" w:ascii="宋体" w:hAnsi="宋体" w:eastAsia="宋体" w:cs="宋体"/>
          <w:bCs/>
          <w:color w:val="auto"/>
          <w:kern w:val="0"/>
          <w:sz w:val="21"/>
          <w:szCs w:val="21"/>
          <w:highlight w:val="none"/>
          <w:u w:val="single"/>
          <w:lang w:val="en-US" w:eastAsia="zh-CN" w:bidi="ar"/>
        </w:rPr>
        <w:t>0</w:t>
      </w:r>
      <w:r>
        <w:rPr>
          <w:rFonts w:hint="eastAsia" w:ascii="宋体" w:hAnsi="宋体" w:cs="宋体"/>
          <w:bCs/>
          <w:color w:val="auto"/>
          <w:kern w:val="0"/>
          <w:sz w:val="21"/>
          <w:szCs w:val="21"/>
          <w:highlight w:val="none"/>
          <w:u w:val="single"/>
          <w:lang w:val="en-US" w:eastAsia="zh-CN" w:bidi="ar"/>
        </w:rPr>
        <w:t>个工作日</w:t>
      </w:r>
      <w:r>
        <w:rPr>
          <w:rFonts w:hint="eastAsia" w:ascii="宋体" w:hAnsi="宋体" w:eastAsia="宋体" w:cs="宋体"/>
          <w:bCs/>
          <w:color w:val="auto"/>
          <w:kern w:val="0"/>
          <w:sz w:val="21"/>
          <w:szCs w:val="21"/>
          <w:highlight w:val="none"/>
          <w:u w:val="single"/>
          <w:lang w:val="en-US" w:eastAsia="zh-CN" w:bidi="ar"/>
        </w:rPr>
        <w:t>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 xml:space="preserve">）发包人依据工程进度，按与承包人约定的农民工支付比例，将工程人工费分账支付到承包人的农民工工资专户，工程完工时发包人向承包人农民工工资专户支付的完工工程量的人工费支付比例不低于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xml:space="preserve">）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r>
        <w:rPr>
          <w:rFonts w:hint="eastAsia" w:ascii="Times New Roman" w:hAnsi="宋体" w:eastAsia="宋体" w:cs="宋体"/>
          <w:color w:val="auto"/>
          <w:kern w:val="0"/>
          <w:sz w:val="21"/>
          <w:szCs w:val="21"/>
          <w:highlight w:val="none"/>
          <w:lang w:val="en-US" w:eastAsia="zh-CN" w:bidi="ar"/>
        </w:rPr>
        <w:t xml:space="preserve"> </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r>
        <w:rPr>
          <w:rFonts w:hint="eastAsia" w:ascii="Times New Roman" w:hAnsi="宋体" w:eastAsia="宋体" w:cs="宋体"/>
          <w:color w:val="auto"/>
          <w:kern w:val="0"/>
          <w:sz w:val="21"/>
          <w:szCs w:val="21"/>
          <w:highlight w:val="none"/>
          <w:lang w:val="en-US" w:eastAsia="zh-CN" w:bidi="ar"/>
        </w:rPr>
        <w:t xml:space="preserve"> </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cs="宋体"/>
          <w:color w:val="auto"/>
          <w:kern w:val="0"/>
          <w:sz w:val="21"/>
          <w:szCs w:val="21"/>
          <w:highlight w:val="none"/>
          <w:lang w:val="en-US" w:eastAsia="zh-CN" w:bidi="ar"/>
        </w:rPr>
        <w:t xml:space="preserve"> </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12.4.6 </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66F280F6">
      <w:pPr>
        <w:pStyle w:val="4"/>
        <w:widowControl/>
        <w:shd w:val="clear"/>
        <w:rPr>
          <w:rFonts w:hint="default" w:ascii="Arial" w:hAnsi="Arial" w:eastAsia="黑体" w:cs="Times New Roman"/>
          <w:b/>
          <w:bCs w:val="0"/>
          <w:color w:val="auto"/>
          <w:sz w:val="32"/>
          <w:szCs w:val="32"/>
          <w:highlight w:val="none"/>
        </w:rPr>
      </w:pPr>
      <w:bookmarkStart w:id="897" w:name="_Toc9850584"/>
      <w:bookmarkEnd w:id="897"/>
      <w:bookmarkStart w:id="898" w:name="_Toc296891259"/>
      <w:bookmarkEnd w:id="898"/>
      <w:bookmarkStart w:id="899" w:name="_Toc297048405"/>
      <w:bookmarkEnd w:id="899"/>
      <w:bookmarkStart w:id="900" w:name="_Toc297120519"/>
      <w:bookmarkEnd w:id="900"/>
      <w:bookmarkStart w:id="901" w:name="_Toc300935015"/>
      <w:bookmarkEnd w:id="901"/>
      <w:bookmarkStart w:id="902" w:name="_Toc389065318"/>
      <w:bookmarkEnd w:id="902"/>
      <w:bookmarkStart w:id="903" w:name="_Toc303539172"/>
      <w:bookmarkEnd w:id="903"/>
      <w:bookmarkStart w:id="904" w:name="_Toc373478400"/>
      <w:bookmarkEnd w:id="904"/>
      <w:bookmarkStart w:id="905" w:name="_Toc296346720"/>
      <w:bookmarkEnd w:id="905"/>
      <w:bookmarkStart w:id="906" w:name="_Toc407135256"/>
      <w:bookmarkEnd w:id="906"/>
      <w:bookmarkStart w:id="907" w:name="_Toc373227753"/>
      <w:bookmarkEnd w:id="907"/>
      <w:bookmarkStart w:id="908" w:name="_Toc292559929"/>
      <w:bookmarkEnd w:id="908"/>
      <w:bookmarkStart w:id="909" w:name="_Toc296944558"/>
      <w:bookmarkEnd w:id="909"/>
      <w:bookmarkStart w:id="910" w:name="_Toc297216223"/>
      <w:bookmarkEnd w:id="910"/>
      <w:bookmarkStart w:id="911" w:name="_Toc296347218"/>
      <w:bookmarkEnd w:id="911"/>
      <w:bookmarkStart w:id="912" w:name="_Toc296503219"/>
      <w:bookmarkEnd w:id="912"/>
      <w:bookmarkStart w:id="913" w:name="_Toc297123564"/>
      <w:bookmarkEnd w:id="913"/>
      <w:bookmarkStart w:id="914" w:name="_Toc292559424"/>
      <w:bookmarkEnd w:id="914"/>
      <w:bookmarkStart w:id="915" w:name="_Toc312678053"/>
      <w:bookmarkEnd w:id="915"/>
      <w:bookmarkStart w:id="916" w:name="_Toc296891047"/>
      <w:bookmarkEnd w:id="916"/>
      <w:bookmarkStart w:id="917" w:name="_Toc351203645"/>
      <w:bookmarkEnd w:id="917"/>
      <w:bookmarkStart w:id="918" w:name="_Toc304295593"/>
      <w:r>
        <w:rPr>
          <w:rFonts w:hint="default" w:ascii="Arial" w:hAnsi="Arial" w:eastAsia="黑体" w:cs="Times New Roman"/>
          <w:b/>
          <w:bCs w:val="0"/>
          <w:color w:val="auto"/>
          <w:sz w:val="32"/>
          <w:szCs w:val="32"/>
          <w:highlight w:val="none"/>
        </w:rPr>
        <w:t xml:space="preserve">13. </w:t>
      </w:r>
      <w:bookmarkEnd w:id="918"/>
      <w:r>
        <w:rPr>
          <w:rFonts w:hint="eastAsia" w:ascii="黑体" w:hAnsi="宋体" w:eastAsia="黑体" w:cs="黑体"/>
          <w:b/>
          <w:bCs w:val="0"/>
          <w:color w:val="auto"/>
          <w:sz w:val="32"/>
          <w:szCs w:val="32"/>
          <w:highlight w:val="none"/>
        </w:rPr>
        <w:t>验收和工程试车</w:t>
      </w:r>
    </w:p>
    <w:p w14:paraId="4C9AC98F">
      <w:pPr>
        <w:pStyle w:val="5"/>
        <w:widowControl/>
        <w:shd w:val="clear"/>
        <w:rPr>
          <w:rFonts w:hint="default" w:ascii="Times New Roman" w:hAnsi="Times New Roman" w:eastAsia="宋体" w:cs="Times New Roman"/>
          <w:b/>
          <w:bCs/>
          <w:color w:val="auto"/>
          <w:kern w:val="2"/>
          <w:sz w:val="32"/>
          <w:szCs w:val="32"/>
          <w:highlight w:val="none"/>
        </w:rPr>
      </w:pPr>
      <w:bookmarkStart w:id="919" w:name="_Toc373227754"/>
      <w:bookmarkEnd w:id="919"/>
      <w:bookmarkStart w:id="920" w:name="_Toc407135257"/>
      <w:bookmarkEnd w:id="920"/>
      <w:bookmarkStart w:id="921" w:name="_Toc9850585"/>
      <w:bookmarkEnd w:id="921"/>
      <w:bookmarkStart w:id="922" w:name="_Toc373478401"/>
      <w:bookmarkEnd w:id="922"/>
      <w:bookmarkStart w:id="923" w:name="_Toc389065319"/>
      <w:bookmarkEnd w:id="923"/>
      <w:r>
        <w:rPr>
          <w:rFonts w:hint="default" w:ascii="Times New Roman" w:hAnsi="Times New Roman" w:eastAsia="宋体" w:cs="Times New Roman"/>
          <w:b/>
          <w:bCs/>
          <w:color w:val="auto"/>
          <w:kern w:val="2"/>
          <w:sz w:val="32"/>
          <w:szCs w:val="32"/>
          <w:highlight w:val="none"/>
        </w:rPr>
        <w:t xml:space="preserve">13.1 </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 xml:space="preserve"> 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036309CB">
      <w:pPr>
        <w:pStyle w:val="5"/>
        <w:widowControl/>
        <w:shd w:val="clear"/>
        <w:rPr>
          <w:rFonts w:hint="default" w:ascii="Times New Roman" w:hAnsi="Times New Roman" w:eastAsia="宋体" w:cs="Times New Roman"/>
          <w:b/>
          <w:bCs/>
          <w:color w:val="auto"/>
          <w:kern w:val="2"/>
          <w:sz w:val="32"/>
          <w:szCs w:val="32"/>
          <w:highlight w:val="none"/>
        </w:rPr>
      </w:pPr>
      <w:bookmarkStart w:id="924" w:name="_Toc296347222"/>
      <w:bookmarkEnd w:id="924"/>
      <w:bookmarkStart w:id="925" w:name="_Toc304295596"/>
      <w:bookmarkEnd w:id="925"/>
      <w:bookmarkStart w:id="926" w:name="_Toc267251472"/>
      <w:bookmarkEnd w:id="926"/>
      <w:bookmarkStart w:id="927" w:name="_Toc297048409"/>
      <w:bookmarkEnd w:id="927"/>
      <w:bookmarkStart w:id="928" w:name="_Toc297120523"/>
      <w:bookmarkEnd w:id="928"/>
      <w:bookmarkStart w:id="929" w:name="_Toc373227755"/>
      <w:bookmarkEnd w:id="929"/>
      <w:bookmarkStart w:id="930" w:name="_Toc300935016"/>
      <w:bookmarkEnd w:id="930"/>
      <w:bookmarkStart w:id="931" w:name="_Toc296891051"/>
      <w:bookmarkEnd w:id="931"/>
      <w:bookmarkStart w:id="932" w:name="_Toc296944562"/>
      <w:bookmarkEnd w:id="932"/>
      <w:bookmarkStart w:id="933" w:name="_Toc296346724"/>
      <w:bookmarkEnd w:id="933"/>
      <w:bookmarkStart w:id="934" w:name="_Toc267251475"/>
      <w:bookmarkEnd w:id="934"/>
      <w:bookmarkStart w:id="935" w:name="_Toc9850586"/>
      <w:bookmarkEnd w:id="935"/>
      <w:bookmarkStart w:id="936" w:name="_Toc296891263"/>
      <w:bookmarkEnd w:id="936"/>
      <w:bookmarkStart w:id="937" w:name="_Toc296503223"/>
      <w:bookmarkEnd w:id="937"/>
      <w:bookmarkStart w:id="938" w:name="_Toc292559933"/>
      <w:bookmarkEnd w:id="938"/>
      <w:bookmarkStart w:id="939" w:name="_Toc407135258"/>
      <w:bookmarkEnd w:id="939"/>
      <w:bookmarkStart w:id="940" w:name="_Toc297216224"/>
      <w:bookmarkEnd w:id="940"/>
      <w:bookmarkStart w:id="941" w:name="_Toc267251473"/>
      <w:bookmarkEnd w:id="941"/>
      <w:bookmarkStart w:id="942" w:name="_Toc303539173"/>
      <w:bookmarkEnd w:id="942"/>
      <w:bookmarkStart w:id="943" w:name="_Toc373478402"/>
      <w:bookmarkEnd w:id="943"/>
      <w:bookmarkStart w:id="944" w:name="_Toc297123565"/>
      <w:bookmarkEnd w:id="944"/>
      <w:bookmarkStart w:id="945" w:name="_Toc267251474"/>
      <w:bookmarkEnd w:id="945"/>
      <w:bookmarkStart w:id="946" w:name="_Toc389065320"/>
      <w:bookmarkEnd w:id="946"/>
      <w:bookmarkStart w:id="947" w:name="_Toc267251471"/>
      <w:bookmarkEnd w:id="947"/>
      <w:bookmarkStart w:id="948" w:name="_Toc292559428"/>
      <w:bookmarkEnd w:id="948"/>
      <w:bookmarkStart w:id="949" w:name="_Toc267251470"/>
      <w:bookmarkEnd w:id="949"/>
      <w:bookmarkStart w:id="950" w:name="_Toc312678056"/>
      <w:bookmarkEnd w:id="950"/>
      <w:bookmarkStart w:id="951" w:name="_Toc267251476"/>
      <w:r>
        <w:rPr>
          <w:rFonts w:hint="default" w:ascii="Times New Roman" w:hAnsi="Times New Roman" w:eastAsia="宋体" w:cs="Times New Roman"/>
          <w:b/>
          <w:bCs/>
          <w:color w:val="auto"/>
          <w:kern w:val="2"/>
          <w:sz w:val="32"/>
          <w:szCs w:val="32"/>
          <w:highlight w:val="none"/>
        </w:rPr>
        <w:t xml:space="preserve">13.2 </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7"/>
      <w:bookmarkEnd w:id="952"/>
      <w:bookmarkStart w:id="953" w:name="_Toc280868709"/>
      <w:bookmarkEnd w:id="953"/>
      <w:bookmarkStart w:id="954" w:name="_Toc280868704"/>
      <w:bookmarkEnd w:id="954"/>
      <w:bookmarkStart w:id="955" w:name="_Toc280868706"/>
      <w:bookmarkEnd w:id="955"/>
      <w:bookmarkStart w:id="956" w:name="_Toc280868705"/>
      <w:bookmarkEnd w:id="956"/>
      <w:bookmarkStart w:id="957" w:name="_Toc280868708"/>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EE5CF6C">
      <w:pPr>
        <w:pStyle w:val="5"/>
        <w:widowControl/>
        <w:shd w:val="clear"/>
        <w:rPr>
          <w:rFonts w:hint="default" w:ascii="Times New Roman" w:hAnsi="Times New Roman" w:eastAsia="宋体" w:cs="Times New Roman"/>
          <w:b/>
          <w:bCs/>
          <w:color w:val="auto"/>
          <w:kern w:val="2"/>
          <w:sz w:val="32"/>
          <w:szCs w:val="32"/>
          <w:highlight w:val="none"/>
        </w:rPr>
      </w:pPr>
      <w:bookmarkStart w:id="958" w:name="_Toc389065321"/>
      <w:bookmarkEnd w:id="958"/>
      <w:bookmarkStart w:id="959" w:name="_Toc407135259"/>
      <w:bookmarkEnd w:id="959"/>
      <w:bookmarkStart w:id="960" w:name="_Toc373478403"/>
      <w:bookmarkEnd w:id="960"/>
      <w:bookmarkStart w:id="961" w:name="_Toc373227756"/>
      <w:bookmarkEnd w:id="961"/>
      <w:bookmarkStart w:id="962" w:name="_Toc9850587"/>
      <w:r>
        <w:rPr>
          <w:rFonts w:hint="default" w:ascii="Times New Roman" w:hAnsi="Times New Roman" w:eastAsia="宋体" w:cs="Times New Roman"/>
          <w:b/>
          <w:bCs/>
          <w:color w:val="auto"/>
          <w:kern w:val="2"/>
          <w:sz w:val="32"/>
          <w:szCs w:val="32"/>
          <w:highlight w:val="none"/>
        </w:rPr>
        <w:t xml:space="preserve">13.3 </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13.3.1 </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13.3.3 </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0B2CB34">
      <w:pPr>
        <w:pStyle w:val="5"/>
        <w:widowControl/>
        <w:shd w:val="clear"/>
        <w:rPr>
          <w:rFonts w:hint="default" w:ascii="Times New Roman" w:hAnsi="Times New Roman" w:eastAsia="宋体" w:cs="Times New Roman"/>
          <w:b/>
          <w:bCs/>
          <w:color w:val="auto"/>
          <w:kern w:val="2"/>
          <w:sz w:val="32"/>
          <w:szCs w:val="32"/>
          <w:highlight w:val="none"/>
        </w:rPr>
      </w:pPr>
      <w:bookmarkStart w:id="963" w:name="_Toc407135260"/>
      <w:bookmarkEnd w:id="963"/>
      <w:bookmarkStart w:id="964" w:name="_Toc389065322"/>
      <w:bookmarkEnd w:id="964"/>
      <w:bookmarkStart w:id="965" w:name="_Toc373478404"/>
      <w:bookmarkEnd w:id="965"/>
      <w:bookmarkStart w:id="966" w:name="_Toc373227757"/>
      <w:bookmarkEnd w:id="966"/>
      <w:bookmarkStart w:id="967" w:name="_Toc9850588"/>
      <w:r>
        <w:rPr>
          <w:rFonts w:hint="default" w:ascii="Times New Roman" w:hAnsi="Times New Roman" w:eastAsia="宋体" w:cs="Times New Roman"/>
          <w:b/>
          <w:bCs/>
          <w:color w:val="auto"/>
          <w:kern w:val="2"/>
          <w:sz w:val="32"/>
          <w:szCs w:val="32"/>
          <w:highlight w:val="none"/>
        </w:rPr>
        <w:t xml:space="preserve">13.6 </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13.6.1 </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D68E79E">
      <w:pPr>
        <w:pStyle w:val="4"/>
        <w:widowControl/>
        <w:shd w:val="clear"/>
        <w:rPr>
          <w:rFonts w:hint="default" w:ascii="Arial" w:hAnsi="Arial" w:eastAsia="黑体" w:cs="Times New Roman"/>
          <w:b/>
          <w:bCs w:val="0"/>
          <w:color w:val="auto"/>
          <w:sz w:val="32"/>
          <w:szCs w:val="32"/>
          <w:highlight w:val="none"/>
        </w:rPr>
      </w:pPr>
      <w:bookmarkStart w:id="968" w:name="_Toc389065323"/>
      <w:bookmarkEnd w:id="968"/>
      <w:bookmarkStart w:id="969" w:name="_Toc373478405"/>
      <w:bookmarkEnd w:id="969"/>
      <w:bookmarkStart w:id="970" w:name="_Toc373227758"/>
      <w:bookmarkEnd w:id="970"/>
      <w:bookmarkStart w:id="971" w:name="_Toc407135261"/>
      <w:bookmarkEnd w:id="971"/>
      <w:bookmarkStart w:id="972" w:name="_Toc9850589"/>
      <w:bookmarkEnd w:id="972"/>
      <w:bookmarkStart w:id="973" w:name="_Toc351203646"/>
      <w:r>
        <w:rPr>
          <w:rFonts w:hint="default" w:ascii="Arial" w:hAnsi="Arial" w:eastAsia="黑体" w:cs="Times New Roman"/>
          <w:b/>
          <w:bCs w:val="0"/>
          <w:color w:val="auto"/>
          <w:sz w:val="32"/>
          <w:szCs w:val="32"/>
          <w:highlight w:val="none"/>
        </w:rPr>
        <w:t xml:space="preserve">14. </w:t>
      </w:r>
      <w:bookmarkEnd w:id="973"/>
      <w:r>
        <w:rPr>
          <w:rFonts w:hint="eastAsia" w:ascii="黑体" w:hAnsi="宋体" w:eastAsia="黑体" w:cs="黑体"/>
          <w:b/>
          <w:bCs w:val="0"/>
          <w:color w:val="auto"/>
          <w:sz w:val="32"/>
          <w:szCs w:val="32"/>
          <w:highlight w:val="none"/>
        </w:rPr>
        <w:t>竣工结算</w:t>
      </w:r>
    </w:p>
    <w:p w14:paraId="1A85F7C7">
      <w:pPr>
        <w:pStyle w:val="5"/>
        <w:widowControl/>
        <w:shd w:val="clear"/>
        <w:rPr>
          <w:rFonts w:hint="default" w:ascii="Times New Roman" w:hAnsi="Times New Roman" w:eastAsia="宋体" w:cs="Times New Roman"/>
          <w:b/>
          <w:bCs/>
          <w:color w:val="auto"/>
          <w:kern w:val="2"/>
          <w:sz w:val="32"/>
          <w:szCs w:val="32"/>
          <w:highlight w:val="none"/>
        </w:rPr>
      </w:pPr>
      <w:bookmarkStart w:id="974" w:name="_Toc389065324"/>
      <w:bookmarkEnd w:id="974"/>
      <w:bookmarkStart w:id="975" w:name="_Toc9850590"/>
      <w:bookmarkEnd w:id="975"/>
      <w:bookmarkStart w:id="976" w:name="_Toc407135262"/>
      <w:bookmarkEnd w:id="976"/>
      <w:bookmarkStart w:id="977" w:name="_Toc373478406"/>
      <w:bookmarkEnd w:id="977"/>
      <w:bookmarkStart w:id="978" w:name="_Toc373227759"/>
      <w:r>
        <w:rPr>
          <w:rFonts w:hint="default" w:ascii="Times New Roman" w:hAnsi="Times New Roman" w:eastAsia="宋体" w:cs="Times New Roman"/>
          <w:b/>
          <w:bCs/>
          <w:color w:val="auto"/>
          <w:kern w:val="2"/>
          <w:sz w:val="32"/>
          <w:szCs w:val="32"/>
          <w:highlight w:val="none"/>
        </w:rPr>
        <w:t xml:space="preserve">14.1 </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5"/>
        <w:widowControl/>
        <w:shd w:val="clear"/>
        <w:rPr>
          <w:rFonts w:hint="default" w:ascii="Times New Roman" w:hAnsi="Times New Roman" w:eastAsia="宋体" w:cs="Times New Roman"/>
          <w:b/>
          <w:bCs/>
          <w:color w:val="auto"/>
          <w:kern w:val="2"/>
          <w:sz w:val="32"/>
          <w:szCs w:val="32"/>
          <w:highlight w:val="none"/>
        </w:rPr>
      </w:pPr>
      <w:bookmarkStart w:id="979" w:name="_Toc407135263"/>
      <w:bookmarkEnd w:id="979"/>
      <w:bookmarkStart w:id="980" w:name="_Toc389065325"/>
      <w:bookmarkEnd w:id="980"/>
      <w:bookmarkStart w:id="981" w:name="_Toc373478407"/>
      <w:bookmarkEnd w:id="981"/>
      <w:bookmarkStart w:id="982" w:name="_Toc9850591"/>
      <w:bookmarkEnd w:id="982"/>
      <w:bookmarkStart w:id="983" w:name="_Toc373227760"/>
      <w:r>
        <w:rPr>
          <w:rFonts w:hint="default" w:ascii="Times New Roman" w:hAnsi="Times New Roman" w:eastAsia="宋体" w:cs="Times New Roman"/>
          <w:b/>
          <w:bCs/>
          <w:color w:val="auto"/>
          <w:kern w:val="2"/>
          <w:sz w:val="32"/>
          <w:szCs w:val="32"/>
          <w:highlight w:val="none"/>
        </w:rPr>
        <w:t xml:space="preserve">14.2 </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5"/>
        <w:widowControl/>
        <w:shd w:val="clear"/>
        <w:rPr>
          <w:rFonts w:hint="default" w:ascii="Times New Roman" w:hAnsi="Times New Roman" w:eastAsia="宋体" w:cs="Times New Roman"/>
          <w:b/>
          <w:bCs/>
          <w:color w:val="auto"/>
          <w:kern w:val="2"/>
          <w:sz w:val="32"/>
          <w:szCs w:val="32"/>
          <w:highlight w:val="none"/>
        </w:rPr>
      </w:pPr>
      <w:bookmarkStart w:id="984" w:name="_Toc389065326"/>
      <w:bookmarkEnd w:id="984"/>
      <w:bookmarkStart w:id="985" w:name="_Toc407135264"/>
      <w:bookmarkEnd w:id="985"/>
      <w:bookmarkStart w:id="986" w:name="_Toc373227761"/>
      <w:bookmarkEnd w:id="986"/>
      <w:bookmarkStart w:id="987" w:name="_Toc9850592"/>
      <w:bookmarkEnd w:id="987"/>
      <w:bookmarkStart w:id="988" w:name="_Toc373478408"/>
      <w:r>
        <w:rPr>
          <w:rFonts w:hint="default" w:ascii="Times New Roman" w:hAnsi="Times New Roman" w:eastAsia="宋体" w:cs="Times New Roman"/>
          <w:b/>
          <w:bCs/>
          <w:color w:val="auto"/>
          <w:kern w:val="2"/>
          <w:sz w:val="32"/>
          <w:szCs w:val="32"/>
          <w:highlight w:val="none"/>
        </w:rPr>
        <w:t xml:space="preserve">14.4 </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14.4.1 </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14.4.2 </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E131FD5">
      <w:pPr>
        <w:pStyle w:val="4"/>
        <w:widowControl/>
        <w:shd w:val="clear"/>
        <w:rPr>
          <w:rFonts w:hint="default" w:ascii="Arial" w:hAnsi="Arial" w:eastAsia="黑体" w:cs="Times New Roman"/>
          <w:b/>
          <w:bCs w:val="0"/>
          <w:color w:val="auto"/>
          <w:sz w:val="32"/>
          <w:szCs w:val="32"/>
          <w:highlight w:val="none"/>
        </w:rPr>
      </w:pPr>
      <w:bookmarkStart w:id="989" w:name="_Toc373478409"/>
      <w:bookmarkEnd w:id="989"/>
      <w:bookmarkStart w:id="990" w:name="_Toc407135265"/>
      <w:bookmarkEnd w:id="990"/>
      <w:bookmarkStart w:id="991" w:name="_Toc267251498"/>
      <w:bookmarkEnd w:id="991"/>
      <w:bookmarkStart w:id="992" w:name="_Toc267251492"/>
      <w:bookmarkEnd w:id="992"/>
      <w:bookmarkStart w:id="993" w:name="_Toc267251496"/>
      <w:bookmarkEnd w:id="993"/>
      <w:bookmarkStart w:id="994" w:name="_Toc267251510"/>
      <w:bookmarkEnd w:id="994"/>
      <w:bookmarkStart w:id="995" w:name="_Toc267251503"/>
      <w:bookmarkEnd w:id="995"/>
      <w:bookmarkStart w:id="996" w:name="_Toc267251493"/>
      <w:bookmarkEnd w:id="996"/>
      <w:bookmarkStart w:id="997" w:name="_Toc267251482"/>
      <w:bookmarkEnd w:id="997"/>
      <w:bookmarkStart w:id="998" w:name="_Toc373227762"/>
      <w:bookmarkEnd w:id="998"/>
      <w:bookmarkStart w:id="999" w:name="_Toc267251483"/>
      <w:bookmarkEnd w:id="999"/>
      <w:bookmarkStart w:id="1000" w:name="_Toc389065327"/>
      <w:bookmarkEnd w:id="1000"/>
      <w:bookmarkStart w:id="1001" w:name="_Toc267251502"/>
      <w:bookmarkEnd w:id="1001"/>
      <w:bookmarkStart w:id="1002" w:name="_Toc267251486"/>
      <w:bookmarkEnd w:id="1002"/>
      <w:bookmarkStart w:id="1003" w:name="_Toc267251508"/>
      <w:bookmarkEnd w:id="1003"/>
      <w:bookmarkStart w:id="1004" w:name="_Toc9850593"/>
      <w:bookmarkEnd w:id="1004"/>
      <w:bookmarkStart w:id="1005" w:name="_Toc267251506"/>
      <w:bookmarkEnd w:id="1005"/>
      <w:bookmarkStart w:id="1006" w:name="_Toc267251491"/>
      <w:bookmarkEnd w:id="1006"/>
      <w:bookmarkStart w:id="1007" w:name="_Toc267251490"/>
      <w:bookmarkEnd w:id="1007"/>
      <w:bookmarkStart w:id="1008" w:name="_Toc267251485"/>
      <w:bookmarkEnd w:id="1008"/>
      <w:bookmarkStart w:id="1009" w:name="_Toc267251484"/>
      <w:bookmarkEnd w:id="1009"/>
      <w:bookmarkStart w:id="1010" w:name="_Toc267251507"/>
      <w:bookmarkEnd w:id="1010"/>
      <w:bookmarkStart w:id="1011" w:name="_Toc267251495"/>
      <w:bookmarkEnd w:id="1011"/>
      <w:bookmarkStart w:id="1012" w:name="_Toc267251509"/>
      <w:bookmarkEnd w:id="1012"/>
      <w:bookmarkStart w:id="1013" w:name="_Toc267251504"/>
      <w:bookmarkEnd w:id="1013"/>
      <w:bookmarkStart w:id="1014" w:name="_Toc267251489"/>
      <w:bookmarkEnd w:id="1014"/>
      <w:bookmarkStart w:id="1015" w:name="_Toc267251497"/>
      <w:bookmarkEnd w:id="1015"/>
      <w:bookmarkStart w:id="1016" w:name="_Toc267251499"/>
      <w:bookmarkEnd w:id="1016"/>
      <w:bookmarkStart w:id="1017" w:name="_Toc351203647"/>
      <w:bookmarkEnd w:id="1017"/>
      <w:bookmarkStart w:id="1018" w:name="_Toc267251511"/>
      <w:bookmarkEnd w:id="1018"/>
      <w:bookmarkStart w:id="1019" w:name="_Toc267251514"/>
      <w:bookmarkEnd w:id="1019"/>
      <w:bookmarkStart w:id="1020" w:name="_Toc267251488"/>
      <w:bookmarkEnd w:id="1020"/>
      <w:bookmarkStart w:id="1021" w:name="_Toc267251501"/>
      <w:bookmarkEnd w:id="1021"/>
      <w:bookmarkStart w:id="1022" w:name="_Toc267251513"/>
      <w:bookmarkEnd w:id="1022"/>
      <w:bookmarkStart w:id="1023" w:name="_Toc267251494"/>
      <w:bookmarkEnd w:id="1023"/>
      <w:bookmarkStart w:id="1024" w:name="_Toc267251515"/>
      <w:r>
        <w:rPr>
          <w:rFonts w:hint="default" w:ascii="Arial" w:hAnsi="Arial" w:eastAsia="黑体" w:cs="Times New Roman"/>
          <w:b/>
          <w:bCs w:val="0"/>
          <w:color w:val="auto"/>
          <w:sz w:val="32"/>
          <w:szCs w:val="32"/>
          <w:highlight w:val="none"/>
        </w:rPr>
        <w:t xml:space="preserve">15. </w:t>
      </w:r>
      <w:bookmarkEnd w:id="1024"/>
      <w:r>
        <w:rPr>
          <w:rFonts w:hint="eastAsia" w:ascii="黑体" w:hAnsi="宋体" w:eastAsia="黑体" w:cs="黑体"/>
          <w:b/>
          <w:bCs w:val="0"/>
          <w:color w:val="auto"/>
          <w:sz w:val="32"/>
          <w:szCs w:val="32"/>
          <w:highlight w:val="none"/>
        </w:rPr>
        <w:t>缺陷责任期与保修</w:t>
      </w:r>
    </w:p>
    <w:p w14:paraId="4C6D5939">
      <w:pPr>
        <w:pStyle w:val="5"/>
        <w:widowControl/>
        <w:shd w:val="clear"/>
        <w:rPr>
          <w:rFonts w:hint="default" w:ascii="Times New Roman" w:hAnsi="Times New Roman" w:eastAsia="宋体" w:cs="Times New Roman"/>
          <w:b/>
          <w:bCs/>
          <w:color w:val="auto"/>
          <w:kern w:val="2"/>
          <w:sz w:val="32"/>
          <w:szCs w:val="32"/>
          <w:highlight w:val="none"/>
        </w:rPr>
      </w:pPr>
      <w:bookmarkStart w:id="1025" w:name="_Toc389065328"/>
      <w:bookmarkEnd w:id="1025"/>
      <w:bookmarkStart w:id="1026" w:name="_Toc373227763"/>
      <w:bookmarkEnd w:id="1026"/>
      <w:bookmarkStart w:id="1027" w:name="_Toc407135266"/>
      <w:bookmarkEnd w:id="1027"/>
      <w:bookmarkStart w:id="1028" w:name="_Toc373478410"/>
      <w:bookmarkEnd w:id="1028"/>
      <w:bookmarkStart w:id="1029" w:name="_Toc9850594"/>
      <w:r>
        <w:rPr>
          <w:rFonts w:hint="default" w:ascii="Times New Roman" w:hAnsi="Times New Roman" w:eastAsia="宋体" w:cs="Times New Roman"/>
          <w:b/>
          <w:bCs/>
          <w:color w:val="auto"/>
          <w:kern w:val="2"/>
          <w:sz w:val="32"/>
          <w:szCs w:val="32"/>
          <w:highlight w:val="none"/>
        </w:rPr>
        <w:t xml:space="preserve">15.2 </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12</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B5EC9E">
      <w:pPr>
        <w:pStyle w:val="5"/>
        <w:widowControl/>
        <w:shd w:val="clear"/>
        <w:rPr>
          <w:rFonts w:hint="default" w:ascii="Times New Roman" w:hAnsi="Times New Roman" w:eastAsia="宋体" w:cs="Times New Roman"/>
          <w:b/>
          <w:bCs/>
          <w:color w:val="auto"/>
          <w:kern w:val="2"/>
          <w:sz w:val="32"/>
          <w:szCs w:val="32"/>
          <w:highlight w:val="none"/>
        </w:rPr>
      </w:pPr>
      <w:bookmarkStart w:id="1030" w:name="_Toc389065329"/>
      <w:bookmarkEnd w:id="1030"/>
      <w:bookmarkStart w:id="1031" w:name="_Toc373227764"/>
      <w:bookmarkEnd w:id="1031"/>
      <w:bookmarkStart w:id="1032" w:name="_Toc407135267"/>
      <w:bookmarkEnd w:id="1032"/>
      <w:bookmarkStart w:id="1033" w:name="_Toc9850595"/>
      <w:bookmarkEnd w:id="1033"/>
      <w:bookmarkStart w:id="1034" w:name="_Toc373478411"/>
      <w:r>
        <w:rPr>
          <w:rFonts w:hint="default" w:ascii="Times New Roman" w:hAnsi="Times New Roman" w:eastAsia="宋体" w:cs="Times New Roman"/>
          <w:b/>
          <w:bCs/>
          <w:color w:val="auto"/>
          <w:kern w:val="2"/>
          <w:sz w:val="32"/>
          <w:szCs w:val="32"/>
          <w:highlight w:val="none"/>
        </w:rPr>
        <w:t xml:space="preserve">15.3 </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15.3.1 </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无利息</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15.3.2 </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C826AE">
      <w:pPr>
        <w:pStyle w:val="5"/>
        <w:widowControl/>
        <w:shd w:val="clear"/>
        <w:rPr>
          <w:rFonts w:hint="default" w:ascii="Times New Roman" w:hAnsi="Times New Roman" w:eastAsia="宋体" w:cs="Times New Roman"/>
          <w:b/>
          <w:bCs/>
          <w:color w:val="auto"/>
          <w:kern w:val="2"/>
          <w:sz w:val="32"/>
          <w:szCs w:val="32"/>
          <w:highlight w:val="none"/>
        </w:rPr>
      </w:pPr>
      <w:bookmarkStart w:id="1035" w:name="_Toc373227765"/>
      <w:bookmarkEnd w:id="1035"/>
      <w:bookmarkStart w:id="1036" w:name="_Toc373478412"/>
      <w:bookmarkEnd w:id="1036"/>
      <w:bookmarkStart w:id="1037" w:name="_Toc9850596"/>
      <w:bookmarkEnd w:id="1037"/>
      <w:bookmarkStart w:id="1038" w:name="_Toc407135268"/>
      <w:bookmarkEnd w:id="1038"/>
      <w:bookmarkStart w:id="1039" w:name="_Toc389065330"/>
      <w:r>
        <w:rPr>
          <w:rFonts w:hint="default" w:ascii="Times New Roman" w:hAnsi="Times New Roman" w:eastAsia="宋体" w:cs="Times New Roman"/>
          <w:b/>
          <w:bCs/>
          <w:color w:val="auto"/>
          <w:kern w:val="2"/>
          <w:sz w:val="32"/>
          <w:szCs w:val="32"/>
          <w:highlight w:val="none"/>
        </w:rPr>
        <w:t xml:space="preserve">15.4 </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15.4.1 </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15.4.3 </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91E92A9">
      <w:pPr>
        <w:pStyle w:val="4"/>
        <w:widowControl/>
        <w:shd w:val="clear"/>
        <w:rPr>
          <w:rFonts w:hint="default" w:ascii="Arial" w:hAnsi="Arial" w:eastAsia="黑体" w:cs="Times New Roman"/>
          <w:b/>
          <w:bCs w:val="0"/>
          <w:color w:val="auto"/>
          <w:sz w:val="32"/>
          <w:szCs w:val="32"/>
          <w:highlight w:val="none"/>
        </w:rPr>
      </w:pPr>
      <w:bookmarkStart w:id="1040" w:name="_Toc373227766"/>
      <w:bookmarkEnd w:id="1040"/>
      <w:bookmarkStart w:id="1041" w:name="_Toc280868717"/>
      <w:bookmarkEnd w:id="1041"/>
      <w:bookmarkStart w:id="1042" w:name="_Toc280868718"/>
      <w:bookmarkEnd w:id="1042"/>
      <w:bookmarkStart w:id="1043" w:name="_Toc9850597"/>
      <w:bookmarkEnd w:id="1043"/>
      <w:bookmarkStart w:id="1044" w:name="_Toc373478413"/>
      <w:bookmarkEnd w:id="1044"/>
      <w:bookmarkStart w:id="1045" w:name="_Toc389065331"/>
      <w:bookmarkEnd w:id="1045"/>
      <w:bookmarkStart w:id="1046" w:name="_Toc407135269"/>
      <w:bookmarkEnd w:id="1046"/>
      <w:bookmarkStart w:id="1047" w:name="_Toc351203648"/>
      <w:r>
        <w:rPr>
          <w:rFonts w:hint="default" w:ascii="Arial" w:hAnsi="Arial" w:eastAsia="黑体" w:cs="Times New Roman"/>
          <w:b/>
          <w:bCs w:val="0"/>
          <w:color w:val="auto"/>
          <w:sz w:val="32"/>
          <w:szCs w:val="32"/>
          <w:highlight w:val="none"/>
        </w:rPr>
        <w:t xml:space="preserve">16. </w:t>
      </w:r>
      <w:bookmarkEnd w:id="1047"/>
      <w:r>
        <w:rPr>
          <w:rFonts w:hint="eastAsia" w:ascii="黑体" w:hAnsi="宋体" w:eastAsia="黑体" w:cs="黑体"/>
          <w:b/>
          <w:bCs w:val="0"/>
          <w:color w:val="auto"/>
          <w:sz w:val="32"/>
          <w:szCs w:val="32"/>
          <w:highlight w:val="none"/>
        </w:rPr>
        <w:t>违约</w:t>
      </w:r>
    </w:p>
    <w:p w14:paraId="71DF83AD">
      <w:pPr>
        <w:pStyle w:val="5"/>
        <w:widowControl/>
        <w:shd w:val="clear"/>
        <w:rPr>
          <w:rFonts w:hint="default" w:ascii="Times New Roman" w:hAnsi="Times New Roman" w:eastAsia="宋体" w:cs="Times New Roman"/>
          <w:b/>
          <w:bCs/>
          <w:color w:val="auto"/>
          <w:kern w:val="2"/>
          <w:sz w:val="32"/>
          <w:szCs w:val="32"/>
          <w:highlight w:val="none"/>
        </w:rPr>
      </w:pPr>
      <w:bookmarkStart w:id="1048" w:name="_Toc407135270"/>
      <w:bookmarkEnd w:id="1048"/>
      <w:bookmarkStart w:id="1049" w:name="_Toc373478414"/>
      <w:bookmarkEnd w:id="1049"/>
      <w:bookmarkStart w:id="1050" w:name="_Toc373227767"/>
      <w:bookmarkEnd w:id="1050"/>
      <w:bookmarkStart w:id="1051" w:name="_Toc389065332"/>
      <w:bookmarkEnd w:id="1051"/>
      <w:bookmarkStart w:id="1052" w:name="_Toc9850598"/>
      <w:r>
        <w:rPr>
          <w:rFonts w:hint="default" w:ascii="Times New Roman" w:hAnsi="Times New Roman" w:eastAsia="宋体" w:cs="Times New Roman"/>
          <w:b/>
          <w:bCs/>
          <w:color w:val="auto"/>
          <w:kern w:val="2"/>
          <w:sz w:val="32"/>
          <w:szCs w:val="32"/>
          <w:highlight w:val="none"/>
        </w:rPr>
        <w:t xml:space="preserve">16.1 </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16.1.2 </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 </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16.1.3 </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5"/>
        <w:widowControl/>
        <w:shd w:val="clear"/>
        <w:rPr>
          <w:rFonts w:hint="default" w:ascii="Times New Roman" w:hAnsi="Times New Roman" w:eastAsia="宋体" w:cs="Times New Roman"/>
          <w:b/>
          <w:bCs/>
          <w:color w:val="auto"/>
          <w:kern w:val="2"/>
          <w:sz w:val="32"/>
          <w:szCs w:val="32"/>
          <w:highlight w:val="none"/>
        </w:rPr>
      </w:pPr>
      <w:bookmarkStart w:id="1053" w:name="_Toc373478415"/>
      <w:bookmarkEnd w:id="1053"/>
      <w:bookmarkStart w:id="1054" w:name="_Toc9850599"/>
      <w:bookmarkEnd w:id="1054"/>
      <w:bookmarkStart w:id="1055" w:name="_Toc389065333"/>
      <w:bookmarkEnd w:id="1055"/>
      <w:bookmarkStart w:id="1056" w:name="_Toc373227768"/>
      <w:bookmarkEnd w:id="1056"/>
      <w:bookmarkStart w:id="1057" w:name="_Toc407135271"/>
      <w:r>
        <w:rPr>
          <w:rFonts w:hint="default" w:ascii="Times New Roman" w:hAnsi="Times New Roman" w:eastAsia="宋体" w:cs="Times New Roman"/>
          <w:b/>
          <w:bCs/>
          <w:color w:val="auto"/>
          <w:kern w:val="2"/>
          <w:sz w:val="32"/>
          <w:szCs w:val="32"/>
          <w:highlight w:val="none"/>
        </w:rPr>
        <w:t xml:space="preserve">16.2 </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16.2.1 </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16.2.3 </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不另行支付</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45A8674">
      <w:pPr>
        <w:pStyle w:val="4"/>
        <w:widowControl/>
        <w:shd w:val="clear"/>
        <w:rPr>
          <w:rFonts w:hint="default" w:ascii="Arial" w:hAnsi="Arial" w:eastAsia="黑体" w:cs="Times New Roman"/>
          <w:b/>
          <w:bCs w:val="0"/>
          <w:color w:val="auto"/>
          <w:sz w:val="32"/>
          <w:szCs w:val="32"/>
          <w:highlight w:val="none"/>
        </w:rPr>
      </w:pPr>
      <w:bookmarkStart w:id="1058" w:name="_Toc9850600"/>
      <w:bookmarkEnd w:id="1058"/>
      <w:bookmarkStart w:id="1059" w:name="_Toc373478416"/>
      <w:bookmarkEnd w:id="1059"/>
      <w:bookmarkStart w:id="1060" w:name="_Toc407135272"/>
      <w:bookmarkEnd w:id="1060"/>
      <w:bookmarkStart w:id="1061" w:name="_Toc351203649"/>
      <w:bookmarkEnd w:id="1061"/>
      <w:bookmarkStart w:id="1062" w:name="_Toc373227769"/>
      <w:bookmarkEnd w:id="1062"/>
      <w:bookmarkStart w:id="1063" w:name="_Toc389065334"/>
      <w:r>
        <w:rPr>
          <w:rFonts w:hint="default" w:ascii="Arial" w:hAnsi="Arial" w:eastAsia="黑体" w:cs="Times New Roman"/>
          <w:b/>
          <w:bCs w:val="0"/>
          <w:color w:val="auto"/>
          <w:sz w:val="32"/>
          <w:szCs w:val="32"/>
          <w:highlight w:val="none"/>
        </w:rPr>
        <w:t xml:space="preserve">17. </w:t>
      </w:r>
      <w:bookmarkEnd w:id="1063"/>
      <w:r>
        <w:rPr>
          <w:rFonts w:hint="eastAsia" w:ascii="黑体" w:hAnsi="宋体" w:eastAsia="黑体" w:cs="黑体"/>
          <w:b/>
          <w:bCs w:val="0"/>
          <w:color w:val="auto"/>
          <w:sz w:val="32"/>
          <w:szCs w:val="32"/>
          <w:highlight w:val="none"/>
        </w:rPr>
        <w:t>不可抗力</w:t>
      </w:r>
      <w:r>
        <w:rPr>
          <w:rFonts w:hint="default" w:ascii="Arial" w:hAnsi="Arial" w:eastAsia="黑体" w:cs="Times New Roman"/>
          <w:b/>
          <w:bCs w:val="0"/>
          <w:color w:val="auto"/>
          <w:sz w:val="32"/>
          <w:szCs w:val="32"/>
          <w:highlight w:val="none"/>
        </w:rPr>
        <w:t xml:space="preserve"> </w:t>
      </w:r>
    </w:p>
    <w:p w14:paraId="1E751578">
      <w:pPr>
        <w:pStyle w:val="5"/>
        <w:widowControl/>
        <w:shd w:val="clear"/>
        <w:rPr>
          <w:rFonts w:hint="default" w:ascii="Times New Roman" w:hAnsi="Times New Roman" w:eastAsia="宋体" w:cs="Times New Roman"/>
          <w:b/>
          <w:bCs/>
          <w:color w:val="auto"/>
          <w:kern w:val="2"/>
          <w:sz w:val="32"/>
          <w:szCs w:val="32"/>
          <w:highlight w:val="none"/>
        </w:rPr>
      </w:pPr>
      <w:bookmarkStart w:id="1064" w:name="_Toc373227770"/>
      <w:bookmarkEnd w:id="1064"/>
      <w:bookmarkStart w:id="1065" w:name="_Toc9850601"/>
      <w:bookmarkEnd w:id="1065"/>
      <w:bookmarkStart w:id="1066" w:name="_Toc407135273"/>
      <w:bookmarkEnd w:id="1066"/>
      <w:bookmarkStart w:id="1067" w:name="_Toc389065335"/>
      <w:bookmarkEnd w:id="1067"/>
      <w:bookmarkStart w:id="1068" w:name="_Toc373478417"/>
      <w:r>
        <w:rPr>
          <w:rFonts w:hint="default" w:ascii="Times New Roman" w:hAnsi="Times New Roman" w:eastAsia="宋体" w:cs="Times New Roman"/>
          <w:b/>
          <w:bCs/>
          <w:color w:val="auto"/>
          <w:kern w:val="2"/>
          <w:sz w:val="32"/>
          <w:szCs w:val="32"/>
          <w:highlight w:val="none"/>
        </w:rPr>
        <w:t xml:space="preserve">17.1 </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F437B1A">
      <w:pPr>
        <w:pStyle w:val="5"/>
        <w:widowControl/>
        <w:shd w:val="clear"/>
        <w:rPr>
          <w:rFonts w:hint="default" w:ascii="Times New Roman" w:hAnsi="Times New Roman" w:eastAsia="宋体" w:cs="Times New Roman"/>
          <w:b/>
          <w:bCs/>
          <w:color w:val="auto"/>
          <w:kern w:val="2"/>
          <w:sz w:val="32"/>
          <w:szCs w:val="32"/>
          <w:highlight w:val="none"/>
        </w:rPr>
      </w:pPr>
      <w:bookmarkStart w:id="1069" w:name="_Toc389065336"/>
      <w:bookmarkEnd w:id="1069"/>
      <w:bookmarkStart w:id="1070" w:name="_Toc407135274"/>
      <w:bookmarkEnd w:id="1070"/>
      <w:bookmarkStart w:id="1071" w:name="_Toc373227771"/>
      <w:bookmarkEnd w:id="1071"/>
      <w:bookmarkStart w:id="1072" w:name="_Toc373478418"/>
      <w:bookmarkEnd w:id="1072"/>
      <w:bookmarkStart w:id="1073" w:name="_Toc9850602"/>
      <w:r>
        <w:rPr>
          <w:rFonts w:hint="default" w:ascii="Times New Roman" w:hAnsi="Times New Roman" w:eastAsia="宋体" w:cs="Times New Roman"/>
          <w:b/>
          <w:bCs/>
          <w:color w:val="auto"/>
          <w:kern w:val="2"/>
          <w:sz w:val="32"/>
          <w:szCs w:val="32"/>
          <w:highlight w:val="none"/>
        </w:rPr>
        <w:t xml:space="preserve">17.4 </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 xml:space="preserve">  30  </w:t>
      </w:r>
      <w:r>
        <w:rPr>
          <w:rFonts w:hint="eastAsia" w:ascii="宋体" w:hAnsi="宋体" w:eastAsia="宋体" w:cs="宋体"/>
          <w:color w:val="auto"/>
          <w:kern w:val="0"/>
          <w:sz w:val="21"/>
          <w:szCs w:val="21"/>
          <w:highlight w:val="none"/>
          <w:lang w:val="en-US" w:eastAsia="zh-CN" w:bidi="ar"/>
        </w:rPr>
        <w:t>天内完成款项的支付。</w:t>
      </w:r>
    </w:p>
    <w:p w14:paraId="6798AB1A">
      <w:pPr>
        <w:pStyle w:val="4"/>
        <w:widowControl/>
        <w:shd w:val="clear"/>
        <w:rPr>
          <w:rFonts w:hint="default" w:ascii="Arial" w:hAnsi="Arial" w:eastAsia="黑体" w:cs="Times New Roman"/>
          <w:b/>
          <w:bCs w:val="0"/>
          <w:color w:val="auto"/>
          <w:sz w:val="32"/>
          <w:szCs w:val="32"/>
          <w:highlight w:val="none"/>
        </w:rPr>
      </w:pPr>
      <w:bookmarkStart w:id="1074" w:name="_Toc373478419"/>
      <w:bookmarkEnd w:id="1074"/>
      <w:bookmarkStart w:id="1075" w:name="_Toc373227772"/>
      <w:bookmarkEnd w:id="1075"/>
      <w:bookmarkStart w:id="1076" w:name="_Toc351203650"/>
      <w:bookmarkEnd w:id="1076"/>
      <w:bookmarkStart w:id="1077" w:name="_Toc407135275"/>
      <w:bookmarkEnd w:id="1077"/>
      <w:bookmarkStart w:id="1078" w:name="_Toc389065337"/>
      <w:bookmarkEnd w:id="1078"/>
      <w:bookmarkStart w:id="1079" w:name="_Toc9850603"/>
      <w:r>
        <w:rPr>
          <w:rFonts w:hint="default" w:ascii="Arial" w:hAnsi="Arial" w:eastAsia="黑体" w:cs="Times New Roman"/>
          <w:b/>
          <w:bCs w:val="0"/>
          <w:color w:val="auto"/>
          <w:sz w:val="32"/>
          <w:szCs w:val="32"/>
          <w:highlight w:val="none"/>
        </w:rPr>
        <w:t xml:space="preserve">18. </w:t>
      </w:r>
      <w:bookmarkEnd w:id="1079"/>
      <w:r>
        <w:rPr>
          <w:rFonts w:hint="eastAsia" w:ascii="黑体" w:hAnsi="宋体" w:eastAsia="黑体" w:cs="黑体"/>
          <w:b/>
          <w:bCs w:val="0"/>
          <w:color w:val="auto"/>
          <w:sz w:val="32"/>
          <w:szCs w:val="32"/>
          <w:highlight w:val="none"/>
        </w:rPr>
        <w:t>保险</w:t>
      </w:r>
    </w:p>
    <w:p w14:paraId="5AEB0F79">
      <w:pPr>
        <w:pStyle w:val="5"/>
        <w:widowControl/>
        <w:shd w:val="clear"/>
        <w:rPr>
          <w:rFonts w:hint="default" w:ascii="Times New Roman" w:hAnsi="Times New Roman" w:eastAsia="宋体" w:cs="Times New Roman"/>
          <w:b/>
          <w:bCs/>
          <w:color w:val="auto"/>
          <w:kern w:val="2"/>
          <w:sz w:val="32"/>
          <w:szCs w:val="32"/>
          <w:highlight w:val="none"/>
        </w:rPr>
      </w:pPr>
      <w:bookmarkStart w:id="1080" w:name="_Toc9850604"/>
      <w:bookmarkEnd w:id="1080"/>
      <w:bookmarkStart w:id="1081" w:name="_Toc389065338"/>
      <w:bookmarkEnd w:id="1081"/>
      <w:bookmarkStart w:id="1082" w:name="_Toc373227773"/>
      <w:bookmarkEnd w:id="1082"/>
      <w:bookmarkStart w:id="1083" w:name="_Toc407135276"/>
      <w:bookmarkEnd w:id="1083"/>
      <w:bookmarkStart w:id="1084" w:name="_Toc373478420"/>
      <w:r>
        <w:rPr>
          <w:rFonts w:hint="default" w:ascii="Times New Roman" w:hAnsi="Times New Roman" w:eastAsia="宋体" w:cs="Times New Roman"/>
          <w:b/>
          <w:bCs/>
          <w:color w:val="auto"/>
          <w:kern w:val="2"/>
          <w:sz w:val="32"/>
          <w:szCs w:val="32"/>
          <w:highlight w:val="none"/>
        </w:rPr>
        <w:t xml:space="preserve">18.1 </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27E6C4">
      <w:pPr>
        <w:pStyle w:val="5"/>
        <w:widowControl/>
        <w:shd w:val="clear"/>
        <w:rPr>
          <w:rFonts w:hint="default" w:ascii="Times New Roman" w:hAnsi="Times New Roman" w:eastAsia="宋体" w:cs="Times New Roman"/>
          <w:b/>
          <w:bCs/>
          <w:color w:val="auto"/>
          <w:kern w:val="2"/>
          <w:sz w:val="32"/>
          <w:szCs w:val="32"/>
          <w:highlight w:val="none"/>
        </w:rPr>
      </w:pPr>
      <w:bookmarkStart w:id="1085" w:name="_Toc407135277"/>
      <w:bookmarkEnd w:id="1085"/>
      <w:bookmarkStart w:id="1086" w:name="_Toc373478421"/>
      <w:bookmarkEnd w:id="1086"/>
      <w:bookmarkStart w:id="1087" w:name="_Toc373227774"/>
      <w:bookmarkEnd w:id="1087"/>
      <w:bookmarkStart w:id="1088" w:name="_Toc389065339"/>
      <w:bookmarkEnd w:id="1088"/>
      <w:bookmarkStart w:id="1089" w:name="_Toc9850605"/>
      <w:r>
        <w:rPr>
          <w:rFonts w:hint="default" w:ascii="Times New Roman" w:hAnsi="Times New Roman" w:eastAsia="宋体" w:cs="Times New Roman"/>
          <w:b/>
          <w:bCs/>
          <w:color w:val="auto"/>
          <w:kern w:val="2"/>
          <w:sz w:val="32"/>
          <w:szCs w:val="32"/>
          <w:highlight w:val="none"/>
        </w:rPr>
        <w:t xml:space="preserve">18.3 </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407135278"/>
      <w:bookmarkEnd w:id="1090"/>
      <w:bookmarkStart w:id="1091" w:name="_Toc373478422"/>
      <w:bookmarkEnd w:id="1091"/>
      <w:bookmarkStart w:id="1092" w:name="_Toc9850606"/>
      <w:bookmarkEnd w:id="1092"/>
      <w:bookmarkStart w:id="1093" w:name="_Toc373227775"/>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2DA93">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18.7 </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w:t>
      </w:r>
    </w:p>
    <w:p w14:paraId="552677F2">
      <w:pPr>
        <w:pStyle w:val="4"/>
        <w:widowControl/>
        <w:shd w:val="clear"/>
        <w:rPr>
          <w:rFonts w:hint="default" w:ascii="Arial" w:hAnsi="Arial" w:eastAsia="黑体" w:cs="Times New Roman"/>
          <w:b/>
          <w:bCs w:val="0"/>
          <w:color w:val="auto"/>
          <w:sz w:val="32"/>
          <w:szCs w:val="32"/>
          <w:highlight w:val="none"/>
        </w:rPr>
      </w:pPr>
      <w:bookmarkStart w:id="1095" w:name="_Toc9850607"/>
      <w:bookmarkEnd w:id="1095"/>
      <w:bookmarkStart w:id="1096" w:name="_Toc373227776"/>
      <w:bookmarkEnd w:id="1096"/>
      <w:bookmarkStart w:id="1097" w:name="_Toc389065341"/>
      <w:bookmarkEnd w:id="1097"/>
      <w:bookmarkStart w:id="1098" w:name="_Toc373478423"/>
      <w:bookmarkEnd w:id="1098"/>
      <w:bookmarkStart w:id="1099" w:name="_Toc407135279"/>
      <w:bookmarkEnd w:id="1099"/>
      <w:bookmarkStart w:id="1100" w:name="_Toc351203651"/>
      <w:bookmarkEnd w:id="1100"/>
      <w:r>
        <w:rPr>
          <w:rFonts w:hint="default" w:ascii="Arial" w:hAnsi="Arial" w:eastAsia="黑体" w:cs="Times New Roman"/>
          <w:b/>
          <w:bCs w:val="0"/>
          <w:color w:val="auto"/>
          <w:sz w:val="32"/>
          <w:szCs w:val="32"/>
          <w:highlight w:val="none"/>
        </w:rPr>
        <w:t xml:space="preserve">20. </w:t>
      </w:r>
      <w:r>
        <w:rPr>
          <w:rFonts w:hint="eastAsia" w:ascii="黑体" w:hAnsi="宋体" w:eastAsia="黑体" w:cs="黑体"/>
          <w:b/>
          <w:bCs w:val="0"/>
          <w:color w:val="auto"/>
          <w:sz w:val="32"/>
          <w:szCs w:val="32"/>
          <w:highlight w:val="none"/>
        </w:rPr>
        <w:t>争议解决</w:t>
      </w:r>
    </w:p>
    <w:p w14:paraId="027F5F46">
      <w:pPr>
        <w:pStyle w:val="5"/>
        <w:widowControl/>
        <w:shd w:val="clear"/>
        <w:rPr>
          <w:rFonts w:hint="default" w:ascii="Times New Roman" w:hAnsi="Times New Roman" w:eastAsia="宋体" w:cs="Times New Roman"/>
          <w:b/>
          <w:bCs/>
          <w:color w:val="auto"/>
          <w:kern w:val="2"/>
          <w:sz w:val="32"/>
          <w:szCs w:val="32"/>
          <w:highlight w:val="none"/>
        </w:rPr>
      </w:pPr>
      <w:bookmarkStart w:id="1101" w:name="_Toc9850608"/>
      <w:bookmarkEnd w:id="1101"/>
      <w:bookmarkStart w:id="1102" w:name="_Toc389065342"/>
      <w:bookmarkEnd w:id="1102"/>
      <w:bookmarkStart w:id="1103" w:name="_Toc373227777"/>
      <w:bookmarkEnd w:id="1103"/>
      <w:bookmarkStart w:id="1104" w:name="_Toc407135280"/>
      <w:bookmarkEnd w:id="1104"/>
      <w:bookmarkStart w:id="1105" w:name="_Toc373478424"/>
      <w:r>
        <w:rPr>
          <w:rFonts w:hint="default" w:ascii="Times New Roman" w:hAnsi="Times New Roman" w:eastAsia="宋体" w:cs="Times New Roman"/>
          <w:b/>
          <w:bCs/>
          <w:color w:val="auto"/>
          <w:kern w:val="2"/>
          <w:sz w:val="32"/>
          <w:szCs w:val="32"/>
          <w:highlight w:val="none"/>
        </w:rPr>
        <w:t xml:space="preserve">20.3 </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20.3.1 </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20.3.2 </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727D88">
      <w:pPr>
        <w:pStyle w:val="5"/>
        <w:widowControl/>
        <w:shd w:val="clear"/>
        <w:rPr>
          <w:rFonts w:hint="default" w:ascii="Times New Roman" w:hAnsi="Times New Roman" w:eastAsia="宋体" w:cs="Times New Roman"/>
          <w:b/>
          <w:bCs/>
          <w:color w:val="auto"/>
          <w:kern w:val="2"/>
          <w:sz w:val="32"/>
          <w:szCs w:val="32"/>
          <w:highlight w:val="none"/>
        </w:rPr>
      </w:pPr>
      <w:bookmarkStart w:id="1106" w:name="_Toc9850609"/>
      <w:bookmarkEnd w:id="1106"/>
      <w:bookmarkStart w:id="1107" w:name="_Toc373478425"/>
      <w:bookmarkEnd w:id="1107"/>
      <w:bookmarkStart w:id="1108" w:name="_Toc407135281"/>
      <w:bookmarkEnd w:id="1108"/>
      <w:bookmarkStart w:id="1109" w:name="_Toc373227778"/>
      <w:bookmarkEnd w:id="1109"/>
      <w:bookmarkStart w:id="1110" w:name="_Toc389065343"/>
      <w:r>
        <w:rPr>
          <w:rFonts w:hint="default" w:ascii="Times New Roman" w:hAnsi="Times New Roman" w:eastAsia="宋体" w:cs="Times New Roman"/>
          <w:b/>
          <w:bCs/>
          <w:color w:val="auto"/>
          <w:kern w:val="2"/>
          <w:sz w:val="32"/>
          <w:szCs w:val="32"/>
          <w:highlight w:val="none"/>
        </w:rPr>
        <w:t xml:space="preserve">20.4 </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 xml:space="preserve">20.4.1 </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项目所在地</w:t>
      </w:r>
      <w:r>
        <w:rPr>
          <w:rFonts w:hint="eastAsia" w:ascii="宋体" w:hAnsi="宋体" w:cs="宋体"/>
          <w:color w:val="auto"/>
          <w:kern w:val="0"/>
          <w:sz w:val="21"/>
          <w:szCs w:val="21"/>
          <w:highlight w:val="none"/>
          <w:u w:val="single"/>
          <w:lang w:val="en-US" w:eastAsia="zh-CN" w:bidi="ar"/>
        </w:rPr>
        <w:t>（天等县人民法院）</w:t>
      </w:r>
      <w:r>
        <w:rPr>
          <w:rFonts w:hint="eastAsia" w:ascii="宋体" w:hAnsi="宋体" w:eastAsia="宋体" w:cs="宋体"/>
          <w:color w:val="auto"/>
          <w:kern w:val="0"/>
          <w:sz w:val="21"/>
          <w:szCs w:val="21"/>
          <w:highlight w:val="none"/>
          <w:lang w:val="en-US" w:eastAsia="zh-CN" w:bidi="ar"/>
        </w:rPr>
        <w:t>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20.4.2 </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w:t>
      </w:r>
      <w:r>
        <w:rPr>
          <w:rFonts w:hint="default" w:ascii="宋体" w:hAnsi="宋体" w:eastAsia="宋体" w:cs="宋体"/>
          <w:color w:val="auto"/>
          <w:kern w:val="0"/>
          <w:sz w:val="21"/>
          <w:szCs w:val="21"/>
          <w:highlight w:val="none"/>
          <w:lang w:val="en-US" w:eastAsia="zh-CN" w:bidi="ar"/>
        </w:rPr>
        <w:t>合理费用（包括但不限于按司法行政部门收费标准计算的律师费、诉讼费、保全费、鉴定费等）由违约方承担。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 xml:space="preserve">21 </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21F8264">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天等县进结镇人民政府</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天等县进结镇进结社区那庄屯、头山屯环境综合治理项目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质量保修范围包括</w:t>
      </w:r>
      <w:r>
        <w:rPr>
          <w:rFonts w:hint="eastAsia" w:ascii="宋体" w:hAnsi="宋体" w:cs="宋体"/>
          <w:color w:val="auto"/>
          <w:kern w:val="0"/>
          <w:sz w:val="21"/>
          <w:szCs w:val="21"/>
          <w:highlight w:val="none"/>
          <w:u w:val="single"/>
          <w:lang w:val="en-US" w:eastAsia="zh-CN" w:bidi="ar"/>
        </w:rPr>
        <w:t xml:space="preserve"> </w:t>
      </w:r>
      <w:r>
        <w:rPr>
          <w:rFonts w:hint="eastAsia" w:cs="Times New Roman"/>
          <w:b w:val="0"/>
          <w:bCs w:val="0"/>
          <w:color w:val="auto"/>
          <w:kern w:val="0"/>
          <w:sz w:val="21"/>
          <w:szCs w:val="21"/>
          <w:highlight w:val="none"/>
          <w:u w:val="single"/>
          <w:lang w:val="en-US" w:eastAsia="zh-CN" w:bidi="ar"/>
        </w:rPr>
        <w:t xml:space="preserve">                                 </w:t>
      </w:r>
      <w:r>
        <w:rPr>
          <w:rFonts w:hint="eastAsia" w:ascii="Times New Roman" w:hAnsi="Times New Roman" w:eastAsia="宋体" w:cs="Times New Roman"/>
          <w:b w:val="0"/>
          <w:bCs w:val="0"/>
          <w:color w:val="auto"/>
          <w:kern w:val="0"/>
          <w:sz w:val="21"/>
          <w:szCs w:val="21"/>
          <w:highlight w:val="none"/>
          <w:u w:val="single"/>
          <w:lang w:val="en-US" w:eastAsia="zh-CN" w:bidi="ar"/>
        </w:rPr>
        <w:t xml:space="preserve">。 </w:t>
      </w:r>
    </w:p>
    <w:p w14:paraId="0EF76ED0">
      <w:pPr>
        <w:keepNext w:val="0"/>
        <w:keepLines w:val="0"/>
        <w:widowControl w:val="0"/>
        <w:numPr>
          <w:ilvl w:val="0"/>
          <w:numId w:val="6"/>
        </w:numPr>
        <w:suppressLineNumbers w:val="0"/>
        <w:shd w:val="clear"/>
        <w:spacing w:before="0" w:beforeAutospacing="0" w:after="0" w:afterAutospacing="0" w:line="360" w:lineRule="auto"/>
        <w:ind w:left="0" w:right="0" w:firstLine="420"/>
        <w:jc w:val="both"/>
        <w:rPr>
          <w:rFonts w:hint="eastAsia" w:ascii="黑体" w:hAnsi="宋体" w:eastAsia="黑体" w:cs="黑体"/>
          <w:color w:val="auto"/>
          <w:kern w:val="0"/>
          <w:sz w:val="21"/>
          <w:szCs w:val="21"/>
          <w:highlight w:val="none"/>
          <w:lang w:val="en-US" w:eastAsia="zh-CN" w:bidi="ar"/>
        </w:rPr>
      </w:pPr>
      <w:r>
        <w:rPr>
          <w:rFonts w:hint="eastAsia" w:ascii="黑体" w:hAnsi="宋体" w:eastAsia="黑体" w:cs="黑体"/>
          <w:color w:val="auto"/>
          <w:kern w:val="0"/>
          <w:sz w:val="21"/>
          <w:szCs w:val="21"/>
          <w:highlight w:val="none"/>
          <w:lang w:val="en-US" w:eastAsia="zh-CN" w:bidi="ar"/>
        </w:rPr>
        <w:t>工程质量保修范围和期限</w:t>
      </w:r>
    </w:p>
    <w:p w14:paraId="371BF78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双方根据《建设工程质量管理条例》及有关规定，约定本工程的质量保修期如下：</w:t>
      </w:r>
    </w:p>
    <w:p w14:paraId="7C9DFDE8">
      <w:pPr>
        <w:keepNext w:val="0"/>
        <w:keepLines w:val="0"/>
        <w:widowControl w:val="0"/>
        <w:numPr>
          <w:ilvl w:val="0"/>
          <w:numId w:val="7"/>
        </w:numPr>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地基基础工程和主体结构工程，为设计文件规定的该工程的合理使用年限；</w:t>
      </w:r>
    </w:p>
    <w:p w14:paraId="1CDD396D">
      <w:pPr>
        <w:keepNext w:val="0"/>
        <w:keepLines w:val="0"/>
        <w:widowControl w:val="0"/>
        <w:numPr>
          <w:ilvl w:val="0"/>
          <w:numId w:val="7"/>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屋面防水工程、有防水要求的卫生间、房间和外墙面的防渗漏，为5年；</w:t>
      </w:r>
    </w:p>
    <w:p w14:paraId="607F1022">
      <w:pPr>
        <w:keepNext w:val="0"/>
        <w:keepLines w:val="0"/>
        <w:widowControl w:val="0"/>
        <w:numPr>
          <w:ilvl w:val="0"/>
          <w:numId w:val="7"/>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装修工程为2年；</w:t>
      </w:r>
    </w:p>
    <w:p w14:paraId="194B9A08">
      <w:pPr>
        <w:keepNext w:val="0"/>
        <w:keepLines w:val="0"/>
        <w:widowControl w:val="0"/>
        <w:numPr>
          <w:ilvl w:val="0"/>
          <w:numId w:val="7"/>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电气管线、给排水管道、设备安装工程为2年；</w:t>
      </w:r>
    </w:p>
    <w:p w14:paraId="4658159F">
      <w:pPr>
        <w:keepNext w:val="0"/>
        <w:keepLines w:val="0"/>
        <w:widowControl w:val="0"/>
        <w:numPr>
          <w:ilvl w:val="0"/>
          <w:numId w:val="7"/>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供热与供冷系统，为2个采暖期、供冷期；</w:t>
      </w:r>
    </w:p>
    <w:p w14:paraId="4D419976">
      <w:pPr>
        <w:keepNext w:val="0"/>
        <w:keepLines w:val="0"/>
        <w:widowControl w:val="0"/>
        <w:numPr>
          <w:ilvl w:val="0"/>
          <w:numId w:val="7"/>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其他项目保修期限约定如下：/ 。</w:t>
      </w:r>
    </w:p>
    <w:p w14:paraId="76C1B58A">
      <w:pPr>
        <w:keepNext w:val="0"/>
        <w:keepLines w:val="0"/>
        <w:widowControl w:val="0"/>
        <w:numPr>
          <w:ilvl w:val="0"/>
          <w:numId w:val="0"/>
        </w:numPr>
        <w:suppressLineNumbers w:val="0"/>
        <w:shd w:val="clear"/>
        <w:spacing w:before="0" w:beforeAutospacing="0" w:after="0" w:afterAutospacing="0" w:line="360" w:lineRule="auto"/>
        <w:ind w:leftChars="200" w:right="0" w:rightChars="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12</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 xml:space="preserve">六、双方约定的其他工程质量保修事项：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4</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494"/>
        <w:gridCol w:w="4691"/>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r>
        <w:rPr>
          <w:rFonts w:hint="eastAsia" w:ascii="Times New Roman" w:hAnsi="Times New Roman" w:eastAsia="宋体" w:cs="Times New Roman"/>
          <w:color w:val="auto"/>
          <w:kern w:val="0"/>
          <w:sz w:val="24"/>
          <w:szCs w:val="24"/>
          <w:highlight w:val="none"/>
          <w:lang w:val="en-US" w:eastAsia="zh-CN" w:bidi="ar"/>
        </w:rPr>
        <w:t xml:space="preserve"> </w:t>
      </w: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5</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0"/>
        <w:gridCol w:w="4532"/>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元，扣除前期支付以及质量保证金后应支付金额为（大写）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 xml:space="preserve">本表一式四份，由承包人填报，发包人、监理人、造价咨询人、承包人各存一份。                                                                                   </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1"/>
        <w:gridCol w:w="4531"/>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 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8</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r>
        <w:rPr>
          <w:rFonts w:hint="eastAsia" w:ascii="宋体" w:hAnsi="宋体" w:eastAsia="宋体" w:cs="Times New Roman"/>
          <w:color w:val="auto"/>
          <w:kern w:val="0"/>
          <w:sz w:val="21"/>
          <w:szCs w:val="21"/>
          <w:highlight w:val="none"/>
          <w:u w:val="single"/>
          <w:lang w:val="en-US" w:eastAsia="zh-CN" w:bidi="ar"/>
        </w:rPr>
        <w:t xml:space="preserve"> </w:t>
      </w: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3E2060DB">
      <w:pPr>
        <w:keepNext w:val="0"/>
        <w:keepLines w:val="0"/>
        <w:widowControl w:val="0"/>
        <w:suppressLineNumbers w:val="0"/>
        <w:shd w:val="clear"/>
        <w:spacing w:before="0" w:beforeAutospacing="0" w:after="0" w:afterAutospacing="0" w:line="360" w:lineRule="auto"/>
        <w:ind w:left="0" w:right="0"/>
        <w:jc w:val="left"/>
        <w:rPr>
          <w:rFonts w:ascii="宋体" w:hAnsi="宋体"/>
          <w:color w:val="auto"/>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2F9AB843">
      <w:pPr>
        <w:pStyle w:val="32"/>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 xml:space="preserve">第六章   </w:t>
      </w:r>
      <w:bookmarkEnd w:id="1112"/>
      <w:r>
        <w:rPr>
          <w:rFonts w:hint="eastAsia" w:ascii="宋体" w:hAnsi="宋体"/>
          <w:b/>
          <w:color w:val="auto"/>
          <w:sz w:val="32"/>
          <w:szCs w:val="32"/>
          <w:highlight w:val="none"/>
          <w:lang w:eastAsia="zh-CN"/>
        </w:rPr>
        <w:t>评分办法和标准</w:t>
      </w:r>
    </w:p>
    <w:p w14:paraId="62A44828">
      <w:pPr>
        <w:pStyle w:val="2"/>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一、评审原则</w:t>
      </w:r>
    </w:p>
    <w:p w14:paraId="346C6A8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公平、公正、科学、择优原则</w:t>
      </w:r>
      <w:r>
        <w:rPr>
          <w:rFonts w:hint="default" w:ascii="Segoe UI" w:hAnsi="Segoe UI" w:eastAsia="Segoe UI" w:cs="Segoe UI"/>
          <w:i w:val="0"/>
          <w:iCs w:val="0"/>
          <w:caps w:val="0"/>
          <w:color w:val="0F1115"/>
          <w:spacing w:val="0"/>
          <w:sz w:val="21"/>
          <w:szCs w:val="21"/>
          <w:shd w:val="clear" w:fill="FFFFFF"/>
        </w:rPr>
        <w:t>：磋商小组将依法独立评审，仅依据响应文件、磋商情况及本评分办法，对供应商进行综合比较，不受任何外部因素干扰。</w:t>
      </w:r>
    </w:p>
    <w:p w14:paraId="3EE41DB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保密原则</w:t>
      </w:r>
      <w:r>
        <w:rPr>
          <w:rFonts w:hint="default" w:ascii="Segoe UI" w:hAnsi="Segoe UI" w:eastAsia="Segoe UI" w:cs="Segoe UI"/>
          <w:i w:val="0"/>
          <w:iCs w:val="0"/>
          <w:caps w:val="0"/>
          <w:color w:val="0F1115"/>
          <w:spacing w:val="0"/>
          <w:sz w:val="21"/>
          <w:szCs w:val="21"/>
          <w:shd w:val="clear" w:fill="FFFFFF"/>
        </w:rPr>
        <w:t>：评审活动在严格保密的情况下进行。磋商小组成员及相关工作人员不得透露评审情况、文件比较、成交候选人推荐等与评审有关的任何信息。</w:t>
      </w:r>
    </w:p>
    <w:p w14:paraId="5DEBD45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量化比较原则</w:t>
      </w:r>
      <w:r>
        <w:rPr>
          <w:rFonts w:hint="default" w:ascii="Segoe UI" w:hAnsi="Segoe UI" w:eastAsia="Segoe UI" w:cs="Segoe UI"/>
          <w:i w:val="0"/>
          <w:iCs w:val="0"/>
          <w:caps w:val="0"/>
          <w:color w:val="0F1115"/>
          <w:spacing w:val="0"/>
          <w:sz w:val="21"/>
          <w:szCs w:val="21"/>
          <w:shd w:val="clear" w:fill="FFFFFF"/>
        </w:rPr>
        <w:t>：评审采用综合评分法，对供应商的技术、商务、报价等进行量化打分，以总分高低排序推荐成交候选人。</w:t>
      </w:r>
    </w:p>
    <w:p w14:paraId="157EEF50">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二、评审组织与程序</w:t>
      </w:r>
    </w:p>
    <w:p w14:paraId="047434E0">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磋商小组组成</w:t>
      </w:r>
      <w:r>
        <w:rPr>
          <w:rFonts w:hint="default" w:ascii="Segoe UI" w:hAnsi="Segoe UI" w:eastAsia="Segoe UI" w:cs="Segoe UI"/>
          <w:i w:val="0"/>
          <w:iCs w:val="0"/>
          <w:caps w:val="0"/>
          <w:color w:val="0F1115"/>
          <w:spacing w:val="0"/>
          <w:sz w:val="21"/>
          <w:szCs w:val="21"/>
          <w:shd w:val="clear" w:fill="FFFFFF"/>
        </w:rPr>
        <w:t>：由采购人代表和从政府采购专家库中随机抽取的评审专家组成，成员总数为3人。</w:t>
      </w:r>
    </w:p>
    <w:p w14:paraId="3D34224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评审程序</w:t>
      </w:r>
      <w:r>
        <w:rPr>
          <w:rFonts w:hint="default" w:ascii="Segoe UI" w:hAnsi="Segoe UI" w:eastAsia="Segoe UI" w:cs="Segoe UI"/>
          <w:i w:val="0"/>
          <w:iCs w:val="0"/>
          <w:caps w:val="0"/>
          <w:color w:val="0F1115"/>
          <w:spacing w:val="0"/>
          <w:sz w:val="21"/>
          <w:szCs w:val="21"/>
          <w:shd w:val="clear" w:fill="FFFFFF"/>
        </w:rPr>
        <w:t>：整个评审过程分为</w:t>
      </w:r>
      <w:r>
        <w:rPr>
          <w:rStyle w:val="26"/>
          <w:rFonts w:hint="default" w:ascii="Segoe UI" w:hAnsi="Segoe UI" w:eastAsia="Segoe UI" w:cs="Segoe UI"/>
          <w:b/>
          <w:bCs/>
          <w:i w:val="0"/>
          <w:iCs w:val="0"/>
          <w:caps w:val="0"/>
          <w:color w:val="0F1115"/>
          <w:spacing w:val="0"/>
          <w:sz w:val="21"/>
          <w:szCs w:val="21"/>
          <w:shd w:val="clear" w:fill="FFFFFF"/>
        </w:rPr>
        <w:t>资格性审查、符合性审查、磋商、最终报价、综合评分</w:t>
      </w:r>
      <w:r>
        <w:rPr>
          <w:rFonts w:hint="default" w:ascii="Segoe UI" w:hAnsi="Segoe UI" w:eastAsia="Segoe UI" w:cs="Segoe UI"/>
          <w:i w:val="0"/>
          <w:iCs w:val="0"/>
          <w:caps w:val="0"/>
          <w:color w:val="0F1115"/>
          <w:spacing w:val="0"/>
          <w:sz w:val="21"/>
          <w:szCs w:val="21"/>
          <w:shd w:val="clear" w:fill="FFFFFF"/>
        </w:rPr>
        <w:t>五个阶段。</w:t>
      </w:r>
    </w:p>
    <w:p w14:paraId="5D22A785">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三、详细评审步骤</w:t>
      </w:r>
    </w:p>
    <w:p w14:paraId="0C87F8D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第一阶段：资格性审查</w:t>
      </w:r>
    </w:p>
    <w:p w14:paraId="42635CB3">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：磋商小组依据竞争性磋商公告及供应商须知中的要求，对供应商的响应文件资格部分进行审查。</w:t>
      </w:r>
    </w:p>
    <w:p w14:paraId="7A127BE4">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：通过资格审查的供应商进入下一阶段。未通过的，其响应文件按无效处理，不再进入后续评审。</w:t>
      </w:r>
    </w:p>
    <w:p w14:paraId="480C93C6">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第二阶段：符合性审查</w:t>
      </w:r>
    </w:p>
    <w:p w14:paraId="3AA67182">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：磋商小组审查通过资格审查的响应文件是否对竞争性磋商文件的实质性要求作出响应。</w:t>
      </w:r>
    </w:p>
    <w:p w14:paraId="06FFA1C8">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：通过符合性审查的供应商进入下一阶段（磋商）。未通过的，其响应文件按无效处理。</w:t>
      </w:r>
    </w:p>
    <w:p w14:paraId="1C3FB71B">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第三阶段：磋商环节</w:t>
      </w:r>
    </w:p>
    <w:p w14:paraId="3B9A2BF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磋商目的</w:t>
      </w:r>
      <w:r>
        <w:rPr>
          <w:rFonts w:hint="default" w:ascii="Segoe UI" w:hAnsi="Segoe UI" w:eastAsia="Segoe UI" w:cs="Segoe UI"/>
          <w:i w:val="0"/>
          <w:iCs w:val="0"/>
          <w:caps w:val="0"/>
          <w:color w:val="0F1115"/>
          <w:spacing w:val="0"/>
          <w:sz w:val="21"/>
          <w:szCs w:val="21"/>
          <w:shd w:val="clear" w:fill="FFFFFF"/>
        </w:rPr>
        <w:t>：磋商小组与通过前两阶段审查的单一供应商分别进行在线磋商，就技术方案、施工组织、服务承诺等细节进行沟通，并可根据磋商文件的实质性变动，要求供应商重新提交响应文件。</w:t>
      </w:r>
    </w:p>
    <w:p w14:paraId="3043726A">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磋商内容</w:t>
      </w:r>
      <w:r>
        <w:rPr>
          <w:rFonts w:hint="default" w:ascii="Segoe UI" w:hAnsi="Segoe UI" w:eastAsia="Segoe UI" w:cs="Segoe UI"/>
          <w:i w:val="0"/>
          <w:iCs w:val="0"/>
          <w:caps w:val="0"/>
          <w:color w:val="0F1115"/>
          <w:spacing w:val="0"/>
          <w:sz w:val="21"/>
          <w:szCs w:val="21"/>
          <w:shd w:val="clear" w:fill="FFFFFF"/>
        </w:rPr>
        <w:t>：</w:t>
      </w:r>
    </w:p>
    <w:p w14:paraId="50861451">
      <w:pPr>
        <w:pStyle w:val="19"/>
        <w:keepNext w:val="0"/>
        <w:keepLines w:val="0"/>
        <w:pageBreakBefore w:val="0"/>
        <w:widowControl/>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磋商小组将审阅供应商的《施工组织设计》等技术文件，可就其中的施工方法、重难点分析、进度计划等进行提问。</w:t>
      </w:r>
    </w:p>
    <w:p w14:paraId="7A68FEDF">
      <w:pPr>
        <w:pStyle w:val="19"/>
        <w:keepNext w:val="0"/>
        <w:keepLines w:val="0"/>
        <w:pageBreakBefore w:val="0"/>
        <w:widowControl/>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供应商应在线对相关问题进行澄清、说明或补充。</w:t>
      </w:r>
    </w:p>
    <w:p w14:paraId="37665EA3">
      <w:pPr>
        <w:pStyle w:val="19"/>
        <w:keepNext w:val="0"/>
        <w:keepLines w:val="0"/>
        <w:pageBreakBefore w:val="0"/>
        <w:widowControl/>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磋商小组可根据磋商情况，对技术需求、服务要求等进行实质性变动（不变动磋商文件的其他内容），并以书面形式通知所有参与磋商的供应商。</w:t>
      </w:r>
    </w:p>
    <w:p w14:paraId="66C1391A">
      <w:pPr>
        <w:pStyle w:val="19"/>
        <w:keepNext w:val="0"/>
        <w:keepLines w:val="0"/>
        <w:pageBreakBefore w:val="0"/>
        <w:widowControl/>
        <w:numPr>
          <w:ilvl w:val="0"/>
          <w:numId w:val="8"/>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供应商应根据变动要求，在规定时间内重新提交修正后的技术响应文件。</w:t>
      </w:r>
    </w:p>
    <w:p w14:paraId="734411F2">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422" w:firstLineChars="20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记录与确认</w:t>
      </w:r>
      <w:r>
        <w:rPr>
          <w:rFonts w:hint="default" w:ascii="Segoe UI" w:hAnsi="Segoe UI" w:eastAsia="Segoe UI" w:cs="Segoe UI"/>
          <w:i w:val="0"/>
          <w:iCs w:val="0"/>
          <w:caps w:val="0"/>
          <w:color w:val="0F1115"/>
          <w:spacing w:val="0"/>
          <w:sz w:val="21"/>
          <w:szCs w:val="21"/>
          <w:shd w:val="clear" w:fill="FFFFFF"/>
        </w:rPr>
        <w:t>：磋商过程及内容由</w:t>
      </w:r>
      <w:r>
        <w:rPr>
          <w:rFonts w:hint="eastAsia" w:ascii="Segoe UI" w:hAnsi="Segoe UI" w:eastAsia="宋体" w:cs="Segoe UI"/>
          <w:i w:val="0"/>
          <w:iCs w:val="0"/>
          <w:caps w:val="0"/>
          <w:color w:val="0F1115"/>
          <w:spacing w:val="0"/>
          <w:sz w:val="21"/>
          <w:szCs w:val="21"/>
          <w:shd w:val="clear" w:fill="FFFFFF"/>
          <w:lang w:val="en-US" w:eastAsia="zh-CN"/>
        </w:rPr>
        <w:t>组长在广西政府采购云平台上发起，</w:t>
      </w:r>
      <w:r>
        <w:rPr>
          <w:rFonts w:hint="default" w:ascii="Segoe UI" w:hAnsi="Segoe UI" w:eastAsia="Segoe UI" w:cs="Segoe UI"/>
          <w:i w:val="0"/>
          <w:iCs w:val="0"/>
          <w:caps w:val="0"/>
          <w:color w:val="0F1115"/>
          <w:spacing w:val="0"/>
          <w:sz w:val="21"/>
          <w:szCs w:val="21"/>
          <w:shd w:val="clear" w:fill="FFFFFF"/>
        </w:rPr>
        <w:t>并经供应商在线确认。</w:t>
      </w:r>
    </w:p>
    <w:p w14:paraId="612E15C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第四阶段：</w:t>
      </w:r>
      <w:r>
        <w:rPr>
          <w:rStyle w:val="26"/>
          <w:rFonts w:hint="eastAsia" w:ascii="Segoe UI" w:hAnsi="Segoe UI" w:eastAsia="宋体" w:cs="Segoe UI"/>
          <w:b/>
          <w:bCs/>
          <w:i w:val="0"/>
          <w:iCs w:val="0"/>
          <w:caps w:val="0"/>
          <w:color w:val="0F1115"/>
          <w:spacing w:val="0"/>
          <w:sz w:val="21"/>
          <w:szCs w:val="21"/>
          <w:shd w:val="clear" w:fill="FFFFFF"/>
          <w:lang w:val="en-US" w:eastAsia="zh-CN"/>
        </w:rPr>
        <w:t>下一轮</w:t>
      </w:r>
      <w:r>
        <w:rPr>
          <w:rStyle w:val="26"/>
          <w:rFonts w:hint="default" w:ascii="Segoe UI" w:hAnsi="Segoe UI" w:eastAsia="Segoe UI" w:cs="Segoe UI"/>
          <w:b/>
          <w:bCs/>
          <w:i w:val="0"/>
          <w:iCs w:val="0"/>
          <w:caps w:val="0"/>
          <w:color w:val="0F1115"/>
          <w:spacing w:val="0"/>
          <w:sz w:val="21"/>
          <w:szCs w:val="21"/>
          <w:shd w:val="clear" w:fill="FFFFFF"/>
        </w:rPr>
        <w:t>报价</w:t>
      </w:r>
    </w:p>
    <w:p w14:paraId="7A6C66AF">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报价要求</w:t>
      </w:r>
      <w:r>
        <w:rPr>
          <w:rFonts w:hint="default" w:ascii="Segoe UI" w:hAnsi="Segoe UI" w:eastAsia="Segoe UI" w:cs="Segoe UI"/>
          <w:i w:val="0"/>
          <w:iCs w:val="0"/>
          <w:caps w:val="0"/>
          <w:color w:val="0F1115"/>
          <w:spacing w:val="0"/>
          <w:sz w:val="21"/>
          <w:szCs w:val="21"/>
          <w:shd w:val="clear" w:fill="FFFFFF"/>
        </w:rPr>
        <w:t>：磋商结束后，磋商小组将要求所有继续参与磋商的合格供应商在规定时间内，通过广西政府采购云平台在线提交</w:t>
      </w:r>
      <w:r>
        <w:rPr>
          <w:rFonts w:hint="eastAsia" w:ascii="Segoe UI" w:hAnsi="Segoe UI" w:eastAsia="宋体" w:cs="Segoe UI"/>
          <w:b/>
          <w:bCs/>
          <w:i w:val="0"/>
          <w:iCs w:val="0"/>
          <w:caps w:val="0"/>
          <w:color w:val="0F1115"/>
          <w:spacing w:val="0"/>
          <w:sz w:val="21"/>
          <w:szCs w:val="21"/>
          <w:shd w:val="clear" w:fill="FFFFFF"/>
          <w:lang w:val="en-US" w:eastAsia="zh-CN"/>
        </w:rPr>
        <w:t>二次/</w:t>
      </w:r>
      <w:r>
        <w:rPr>
          <w:rStyle w:val="26"/>
          <w:rFonts w:hint="default" w:ascii="Segoe UI" w:hAnsi="Segoe UI" w:eastAsia="Segoe UI" w:cs="Segoe UI"/>
          <w:b/>
          <w:bCs/>
          <w:i w:val="0"/>
          <w:iCs w:val="0"/>
          <w:caps w:val="0"/>
          <w:color w:val="0F1115"/>
          <w:spacing w:val="0"/>
          <w:sz w:val="21"/>
          <w:szCs w:val="21"/>
          <w:shd w:val="clear" w:fill="FFFFFF"/>
        </w:rPr>
        <w:t>最终报价</w:t>
      </w:r>
      <w:r>
        <w:rPr>
          <w:rFonts w:hint="default" w:ascii="Segoe UI" w:hAnsi="Segoe UI" w:eastAsia="Segoe UI" w:cs="Segoe UI"/>
          <w:i w:val="0"/>
          <w:iCs w:val="0"/>
          <w:caps w:val="0"/>
          <w:color w:val="0F1115"/>
          <w:spacing w:val="0"/>
          <w:sz w:val="21"/>
          <w:szCs w:val="21"/>
          <w:shd w:val="clear" w:fill="FFFFFF"/>
        </w:rPr>
        <w:t>。</w:t>
      </w:r>
    </w:p>
    <w:p w14:paraId="7A20AC0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报价规则</w:t>
      </w:r>
      <w:r>
        <w:rPr>
          <w:rFonts w:hint="default" w:ascii="Segoe UI" w:hAnsi="Segoe UI" w:eastAsia="Segoe UI" w:cs="Segoe UI"/>
          <w:i w:val="0"/>
          <w:iCs w:val="0"/>
          <w:caps w:val="0"/>
          <w:color w:val="0F1115"/>
          <w:spacing w:val="0"/>
          <w:sz w:val="21"/>
          <w:szCs w:val="21"/>
          <w:shd w:val="clear" w:fill="FFFFFF"/>
        </w:rPr>
        <w:t>：</w:t>
      </w:r>
    </w:p>
    <w:p w14:paraId="2869F6B6">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最终报价是响应文件的有效组成部分。</w:t>
      </w:r>
    </w:p>
    <w:p w14:paraId="2353E1E4">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最终报价不得高于本项目的采购预算（最高限价）。</w:t>
      </w:r>
    </w:p>
    <w:p w14:paraId="7B563C2D">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若磋商过程中磋商文件未作实质性变动，最终报价不得高于供应商的首次报价。</w:t>
      </w:r>
    </w:p>
    <w:p w14:paraId="015FF2EF">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最终报价需提交已标价的工程量清单。</w:t>
      </w:r>
    </w:p>
    <w:p w14:paraId="2DFB658F">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逾时未提交最终报价的，视为退出磋商。</w:t>
      </w:r>
    </w:p>
    <w:p w14:paraId="54968BB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报价有效性</w:t>
      </w:r>
      <w:r>
        <w:rPr>
          <w:rFonts w:hint="default" w:ascii="Segoe UI" w:hAnsi="Segoe UI" w:eastAsia="Segoe UI" w:cs="Segoe UI"/>
          <w:i w:val="0"/>
          <w:iCs w:val="0"/>
          <w:caps w:val="0"/>
          <w:color w:val="0F1115"/>
          <w:spacing w:val="0"/>
          <w:sz w:val="21"/>
          <w:szCs w:val="21"/>
          <w:shd w:val="clear" w:fill="FFFFFF"/>
        </w:rPr>
        <w:t>：提交最终报价的供应商不得少于3家（政府购买服务项目或有特殊规定者除外），否则本次采购活动终止。</w:t>
      </w:r>
    </w:p>
    <w:p w14:paraId="0EBA3A86">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2"/>
          <w:szCs w:val="22"/>
          <w:shd w:val="clear" w:fill="FFFFFF"/>
        </w:rPr>
      </w:pPr>
      <w:r>
        <w:rPr>
          <w:rFonts w:hint="eastAsia" w:ascii="Segoe UI" w:hAnsi="Segoe UI" w:eastAsia="宋体" w:cs="Segoe UI"/>
          <w:b/>
          <w:bCs/>
          <w:i w:val="0"/>
          <w:iCs w:val="0"/>
          <w:caps w:val="0"/>
          <w:color w:val="0F1115"/>
          <w:spacing w:val="0"/>
          <w:sz w:val="21"/>
          <w:szCs w:val="21"/>
          <w:shd w:val="clear" w:fill="FFFFFF"/>
          <w:lang w:val="en-US" w:eastAsia="zh-CN"/>
        </w:rPr>
        <w:t>4.异常低价</w:t>
      </w:r>
      <w:r>
        <w:rPr>
          <w:rFonts w:hint="default" w:ascii="Segoe UI" w:hAnsi="Segoe UI" w:eastAsia="宋体" w:cs="Segoe UI"/>
          <w:b/>
          <w:bCs/>
          <w:i w:val="0"/>
          <w:iCs w:val="0"/>
          <w:caps w:val="0"/>
          <w:color w:val="0F1115"/>
          <w:spacing w:val="0"/>
          <w:sz w:val="21"/>
          <w:szCs w:val="21"/>
          <w:shd w:val="clear" w:fill="FFFFFF"/>
          <w:lang w:val="en-US" w:eastAsia="zh-CN"/>
        </w:rPr>
        <w:t>启动情形：</w:t>
      </w:r>
      <w:r>
        <w:rPr>
          <w:rFonts w:hint="default" w:ascii="Segoe UI" w:hAnsi="Segoe UI" w:eastAsia="Segoe UI" w:cs="Segoe UI"/>
          <w:i w:val="0"/>
          <w:iCs w:val="0"/>
          <w:caps w:val="0"/>
          <w:color w:val="0F1115"/>
          <w:spacing w:val="0"/>
          <w:sz w:val="22"/>
          <w:szCs w:val="22"/>
          <w:shd w:val="clear" w:fill="FFFFFF"/>
        </w:rPr>
        <w:t>在符合性审查后，若供应商的响应报价出现以下情形之一，评审委员会应当启动异常低价审查程序：</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（1）响应报价低于全部通过符合性审查供应商响应报价平均值50%；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（2）响应报价低于通过符合性审查的次低报价供应商响应报价50%；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（3）响应报价低于采购项目最高限价45%；</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（4）评审委员会基于专业判断，认为供应商报价过低，有可能影响产品质量或者不能诚信履约的其他情形。</w:t>
      </w:r>
    </w:p>
    <w:p w14:paraId="20DF740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宋体" w:cs="Segoe UI"/>
          <w:i w:val="0"/>
          <w:iCs w:val="0"/>
          <w:caps w:val="0"/>
          <w:color w:val="0F1115"/>
          <w:spacing w:val="0"/>
          <w:sz w:val="21"/>
          <w:szCs w:val="21"/>
          <w:shd w:val="clear" w:fill="FFFFFF"/>
          <w:lang w:val="en-US" w:eastAsia="zh-CN"/>
        </w:rPr>
      </w:pPr>
      <w:r>
        <w:rPr>
          <w:rFonts w:hint="eastAsia" w:ascii="Segoe UI" w:hAnsi="Segoe UI" w:eastAsia="宋体" w:cs="Segoe UI"/>
          <w:i w:val="0"/>
          <w:iCs w:val="0"/>
          <w:caps w:val="0"/>
          <w:color w:val="0F1115"/>
          <w:spacing w:val="0"/>
          <w:sz w:val="21"/>
          <w:szCs w:val="21"/>
          <w:shd w:val="clear" w:fill="FFFFFF"/>
          <w:lang w:val="en-US" w:eastAsia="zh-CN"/>
        </w:rPr>
        <w:t>5.</w:t>
      </w:r>
      <w:r>
        <w:rPr>
          <w:rStyle w:val="26"/>
          <w:rFonts w:ascii="Segoe UI" w:hAnsi="Segoe UI" w:eastAsia="Segoe UI" w:cs="Segoe UI"/>
          <w:b/>
          <w:bCs/>
          <w:i w:val="0"/>
          <w:iCs w:val="0"/>
          <w:caps w:val="0"/>
          <w:color w:val="0F1115"/>
          <w:spacing w:val="0"/>
          <w:sz w:val="22"/>
          <w:szCs w:val="22"/>
          <w:shd w:val="clear" w:fill="FFFFFF"/>
        </w:rPr>
        <w:t>审查程序</w:t>
      </w:r>
      <w:r>
        <w:rPr>
          <w:rFonts w:hint="default" w:ascii="Segoe UI" w:hAnsi="Segoe UI" w:eastAsia="Segoe UI" w:cs="Segoe UI"/>
          <w:i w:val="0"/>
          <w:iCs w:val="0"/>
          <w:caps w:val="0"/>
          <w:color w:val="0F1115"/>
          <w:spacing w:val="0"/>
          <w:sz w:val="22"/>
          <w:szCs w:val="22"/>
          <w:shd w:val="clear" w:fill="FFFFFF"/>
        </w:rPr>
        <w:t>：</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（1）评审委员会启动异常低价审查后，应当要求相关供应商在评审现场合理的时间内（一般不少于30分钟）对报价作出解释，并提供书面说明及必要的证明材料。</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（2）证明材料应包括但不限于：项目具体成本测算（原材料成本、人工成本、制造费用、管理费、利润等）、与报价合理性相关的其他证明文件。</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（3）评审委员会可参考同类项目成交价格、类似产品市场价格水平、行业人工费用标准、行业平均成本等情况，对报价合理性进行综合判断。</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（4）供应商不能提供书面说明、证明材料，或者提供的说明、证明材料不能证明其报价合理性的，评审委员会应当将其作为无效响应处理。</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（5）异常低价审查的启动原因、审查意见和审查结果应当在评审报告中详细记录，并随供应商提供的相关说明及证明材料一并归档。</w:t>
      </w:r>
    </w:p>
    <w:p w14:paraId="3E90D578">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第五阶段：综合评分与推荐</w:t>
      </w:r>
    </w:p>
    <w:p w14:paraId="669B210A">
      <w:pPr>
        <w:pStyle w:val="19"/>
        <w:keepNext w:val="0"/>
        <w:keepLines w:val="0"/>
        <w:widowControl/>
        <w:suppressLineNumbers w:val="0"/>
        <w:spacing w:before="0" w:beforeAutospacing="0" w:after="0" w:afterAutospacing="0" w:line="360" w:lineRule="auto"/>
        <w:ind w:left="0" w:right="0" w:firstLine="420" w:firstLineChars="200"/>
        <w:rPr>
          <w:sz w:val="21"/>
          <w:szCs w:val="21"/>
        </w:rPr>
      </w:pPr>
      <w:r>
        <w:rPr>
          <w:rStyle w:val="26"/>
          <w:rFonts w:hint="default" w:ascii="Segoe UI" w:hAnsi="Segoe UI" w:eastAsia="Segoe UI" w:cs="Segoe UI"/>
          <w:b/>
          <w:bCs/>
          <w:i w:val="0"/>
          <w:iCs w:val="0"/>
          <w:caps w:val="0"/>
          <w:color w:val="0F1115"/>
          <w:spacing w:val="0"/>
          <w:sz w:val="21"/>
          <w:szCs w:val="21"/>
          <w:shd w:val="clear" w:fill="FFFFFF"/>
        </w:rPr>
        <w:t>评分依据</w:t>
      </w:r>
      <w:r>
        <w:rPr>
          <w:rFonts w:hint="default" w:ascii="Segoe UI" w:hAnsi="Segoe UI" w:eastAsia="Segoe UI" w:cs="Segoe UI"/>
          <w:i w:val="0"/>
          <w:iCs w:val="0"/>
          <w:caps w:val="0"/>
          <w:color w:val="0F1115"/>
          <w:spacing w:val="0"/>
          <w:sz w:val="21"/>
          <w:szCs w:val="21"/>
          <w:shd w:val="clear" w:fill="FFFFFF"/>
        </w:rPr>
        <w:t>：磋商小组根据供应商提交的最终版响应文件（含技术文件和最终报价）进行独立打分。</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55D69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BB26E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b w:val="0"/>
                <w:bCs w:val="0"/>
                <w:color w:val="auto"/>
                <w:sz w:val="21"/>
                <w:szCs w:val="21"/>
                <w:highlight w:val="none"/>
              </w:rPr>
            </w:pPr>
            <w:r>
              <w:rPr>
                <w:rFonts w:hint="default"/>
                <w:b w:val="0"/>
                <w:bCs w:val="0"/>
                <w:color w:val="auto"/>
                <w:sz w:val="21"/>
                <w:szCs w:val="21"/>
                <w:highlight w:val="none"/>
              </w:rPr>
              <w:t>分值构成</w:t>
            </w:r>
          </w:p>
        </w:tc>
        <w:tc>
          <w:tcPr>
            <w:tcW w:w="1773" w:type="dxa"/>
            <w:vAlign w:val="center"/>
          </w:tcPr>
          <w:p w14:paraId="337A90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default"/>
                <w:b w:val="0"/>
                <w:bCs w:val="0"/>
                <w:color w:val="auto"/>
                <w:sz w:val="21"/>
                <w:szCs w:val="21"/>
                <w:highlight w:val="none"/>
              </w:rPr>
              <w:t>分值构成（总分100分）</w:t>
            </w:r>
          </w:p>
        </w:tc>
        <w:tc>
          <w:tcPr>
            <w:tcW w:w="5640" w:type="dxa"/>
            <w:vAlign w:val="top"/>
          </w:tcPr>
          <w:p w14:paraId="2A45DB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eastAsia="宋体"/>
                <w:b w:val="0"/>
                <w:bCs w:val="0"/>
                <w:color w:val="auto"/>
                <w:sz w:val="21"/>
                <w:szCs w:val="21"/>
                <w:highlight w:val="none"/>
                <w:lang w:val="en-US" w:eastAsia="zh-CN"/>
              </w:rPr>
            </w:pPr>
            <w:r>
              <w:rPr>
                <w:rFonts w:hint="eastAsia"/>
                <w:b w:val="0"/>
                <w:bCs w:val="0"/>
                <w:color w:val="auto"/>
                <w:sz w:val="21"/>
                <w:szCs w:val="21"/>
                <w:highlight w:val="none"/>
                <w:lang w:eastAsia="zh-CN"/>
              </w:rPr>
              <w:t>施工组织设计</w:t>
            </w:r>
            <w:r>
              <w:rPr>
                <w:rFonts w:hint="default"/>
                <w:b w:val="0"/>
                <w:bCs w:val="0"/>
                <w:color w:val="auto"/>
                <w:sz w:val="21"/>
                <w:szCs w:val="21"/>
                <w:highlight w:val="none"/>
              </w:rPr>
              <w:t>：</w:t>
            </w:r>
            <w:r>
              <w:rPr>
                <w:rFonts w:hint="eastAsia"/>
                <w:b w:val="0"/>
                <w:bCs w:val="0"/>
                <w:color w:val="auto"/>
                <w:sz w:val="21"/>
                <w:szCs w:val="21"/>
                <w:highlight w:val="none"/>
                <w:lang w:val="en-US" w:eastAsia="zh-CN"/>
              </w:rPr>
              <w:t>70</w:t>
            </w:r>
            <w:r>
              <w:rPr>
                <w:rFonts w:hint="default"/>
                <w:b w:val="0"/>
                <w:bCs w:val="0"/>
                <w:color w:val="auto"/>
                <w:sz w:val="21"/>
                <w:szCs w:val="21"/>
                <w:highlight w:val="none"/>
              </w:rPr>
              <w:t>分</w:t>
            </w:r>
            <w:r>
              <w:rPr>
                <w:rFonts w:hint="eastAsia"/>
                <w:b w:val="0"/>
                <w:bCs w:val="0"/>
                <w:color w:val="auto"/>
                <w:sz w:val="21"/>
                <w:szCs w:val="21"/>
                <w:highlight w:val="none"/>
              </w:rPr>
              <w:t>；</w:t>
            </w:r>
            <w:r>
              <w:rPr>
                <w:rFonts w:hint="eastAsia"/>
                <w:b w:val="0"/>
                <w:bCs w:val="0"/>
                <w:color w:val="auto"/>
                <w:sz w:val="21"/>
                <w:szCs w:val="21"/>
                <w:highlight w:val="none"/>
                <w:lang w:eastAsia="zh-CN"/>
              </w:rPr>
              <w:t>报价得分</w:t>
            </w:r>
            <w:r>
              <w:rPr>
                <w:rFonts w:hint="default"/>
                <w:b w:val="0"/>
                <w:bCs w:val="0"/>
                <w:color w:val="auto"/>
                <w:sz w:val="21"/>
                <w:szCs w:val="21"/>
                <w:highlight w:val="none"/>
              </w:rPr>
              <w:t>：</w:t>
            </w:r>
            <w:r>
              <w:rPr>
                <w:rFonts w:hint="eastAsia"/>
                <w:b w:val="0"/>
                <w:bCs w:val="0"/>
                <w:color w:val="auto"/>
                <w:sz w:val="21"/>
                <w:szCs w:val="21"/>
                <w:highlight w:val="none"/>
                <w:lang w:val="en-US" w:eastAsia="zh-CN"/>
              </w:rPr>
              <w:t>3</w:t>
            </w:r>
            <w:r>
              <w:rPr>
                <w:rFonts w:hint="eastAsia"/>
                <w:b w:val="0"/>
                <w:bCs w:val="0"/>
                <w:color w:val="auto"/>
                <w:sz w:val="21"/>
                <w:szCs w:val="21"/>
                <w:highlight w:val="none"/>
              </w:rPr>
              <w:t>0</w:t>
            </w:r>
            <w:r>
              <w:rPr>
                <w:rFonts w:hint="default"/>
                <w:b w:val="0"/>
                <w:bCs w:val="0"/>
                <w:color w:val="auto"/>
                <w:sz w:val="21"/>
                <w:szCs w:val="21"/>
                <w:highlight w:val="none"/>
              </w:rPr>
              <w:t>分</w:t>
            </w:r>
          </w:p>
        </w:tc>
      </w:tr>
      <w:tr w14:paraId="51C5B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692EB8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b w:val="0"/>
                <w:bCs w:val="0"/>
                <w:color w:val="auto"/>
                <w:sz w:val="21"/>
                <w:szCs w:val="21"/>
                <w:highlight w:val="none"/>
                <w:lang w:eastAsia="zh-CN"/>
              </w:rPr>
            </w:pPr>
            <w:r>
              <w:rPr>
                <w:rFonts w:hint="eastAsia"/>
                <w:b w:val="0"/>
                <w:bCs w:val="0"/>
                <w:color w:val="auto"/>
                <w:sz w:val="21"/>
                <w:szCs w:val="21"/>
                <w:highlight w:val="none"/>
                <w:lang w:val="en-US" w:eastAsia="zh-CN"/>
              </w:rPr>
              <w:t>1、</w:t>
            </w:r>
            <w:r>
              <w:rPr>
                <w:rFonts w:hint="eastAsia"/>
                <w:b w:val="0"/>
                <w:bCs w:val="0"/>
                <w:color w:val="auto"/>
                <w:sz w:val="21"/>
                <w:szCs w:val="21"/>
                <w:highlight w:val="none"/>
                <w:lang w:eastAsia="zh-CN"/>
              </w:rPr>
              <w:t>施工组织设计（满分</w:t>
            </w:r>
            <w:r>
              <w:rPr>
                <w:rFonts w:hint="eastAsia"/>
                <w:b w:val="0"/>
                <w:bCs w:val="0"/>
                <w:color w:val="auto"/>
                <w:sz w:val="21"/>
                <w:szCs w:val="21"/>
                <w:highlight w:val="none"/>
                <w:lang w:val="en-US" w:eastAsia="zh-CN"/>
              </w:rPr>
              <w:t>70分</w:t>
            </w:r>
            <w:r>
              <w:rPr>
                <w:rFonts w:hint="eastAsia"/>
                <w:b w:val="0"/>
                <w:bCs w:val="0"/>
                <w:color w:val="auto"/>
                <w:sz w:val="21"/>
                <w:szCs w:val="21"/>
                <w:highlight w:val="none"/>
                <w:lang w:eastAsia="zh-CN"/>
              </w:rPr>
              <w:t>）</w:t>
            </w:r>
          </w:p>
        </w:tc>
      </w:tr>
      <w:tr w14:paraId="0F03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798EC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eastAsia="宋体" w:cs="宋体"/>
                <w:b w:val="0"/>
                <w:bCs w:val="0"/>
                <w:color w:val="auto"/>
                <w:kern w:val="0"/>
                <w:sz w:val="21"/>
                <w:szCs w:val="21"/>
                <w:highlight w:val="none"/>
                <w:lang w:eastAsia="zh-CN"/>
              </w:rPr>
            </w:pPr>
            <w:r>
              <w:rPr>
                <w:rFonts w:hint="eastAsia" w:cs="宋体"/>
                <w:b w:val="0"/>
                <w:bCs w:val="0"/>
                <w:color w:val="auto"/>
                <w:kern w:val="0"/>
                <w:sz w:val="21"/>
                <w:szCs w:val="21"/>
                <w:highlight w:val="none"/>
                <w:lang w:eastAsia="zh-CN"/>
              </w:rPr>
              <w:t>评分项</w:t>
            </w:r>
          </w:p>
        </w:tc>
        <w:tc>
          <w:tcPr>
            <w:tcW w:w="7413" w:type="dxa"/>
            <w:gridSpan w:val="2"/>
            <w:vAlign w:val="center"/>
          </w:tcPr>
          <w:p w14:paraId="576D26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b w:val="0"/>
                <w:bCs w:val="0"/>
                <w:color w:val="auto"/>
                <w:sz w:val="21"/>
                <w:szCs w:val="21"/>
                <w:highlight w:val="none"/>
                <w:lang w:eastAsia="zh-CN"/>
              </w:rPr>
            </w:pPr>
            <w:r>
              <w:rPr>
                <w:rFonts w:hint="eastAsia"/>
                <w:b w:val="0"/>
                <w:bCs w:val="0"/>
                <w:color w:val="auto"/>
                <w:sz w:val="21"/>
                <w:szCs w:val="21"/>
                <w:highlight w:val="none"/>
                <w:lang w:eastAsia="zh-CN"/>
              </w:rPr>
              <w:t>评分内容和标准</w:t>
            </w:r>
          </w:p>
        </w:tc>
      </w:tr>
      <w:tr w14:paraId="504A4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3BBD58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eastAsia="宋体"/>
                <w:b w:val="0"/>
                <w:bCs w:val="0"/>
                <w:color w:val="auto"/>
                <w:sz w:val="21"/>
                <w:szCs w:val="21"/>
                <w:highlight w:val="none"/>
                <w:lang w:eastAsia="zh-CN"/>
              </w:rPr>
            </w:pPr>
            <w:r>
              <w:rPr>
                <w:rFonts w:hint="eastAsia" w:cs="宋体"/>
                <w:b w:val="0"/>
                <w:bCs w:val="0"/>
                <w:color w:val="auto"/>
                <w:kern w:val="0"/>
                <w:sz w:val="21"/>
                <w:szCs w:val="21"/>
                <w:highlight w:val="none"/>
              </w:rPr>
              <w:t>主要施工方法（</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367CB5CA">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对本项目主要分部分项工程所采用的施工方法的针对性、可行性及先进性。重点评审：①沟渠开挖与降排水施工方案；②M7.5浆砌石挡墙的砌筑工艺；③C20混凝土底板浇筑及养护方案；④M10砂浆抹面施工工艺及防裂措施；⑤伸缩缝设置与填缝的精细化施工方法；⑥DN50PVC排水管埋设及反滤包的制作与安装工艺。</w:t>
            </w:r>
          </w:p>
          <w:p w14:paraId="1D6223D0">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8分）：对沟渠开挖明确降排水方式、边坡防护措施及不同土质的放坡系数；浆砌石砌筑详细描述选石标准、砂浆饱满度控制（≥90%）、勾缝工艺；混凝土浇筑明确振捣方式、养护时间（≥7天）及防裂措施；抹面工艺明确分层厚度、间隔时间及网格布铺设要求；伸缩缝明确沥青杉木板固定方法及填缝材料、工艺；反滤包明确土工布搭接长度（≥10cm）、碎石级配及回填保护措施。方案详尽周密，可精准指导施工。</w:t>
            </w:r>
          </w:p>
          <w:p w14:paraId="6852CE3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6分）：对各主要工序均有完整的施工方法描述，能够涵盖沟渠开挖、浆砌石砌筑、混凝土浇筑、抹面、伸缩缝、反滤包等全部6项内容；技术方案合理可行，能结合现场条件；关键环节有明确的技术保障措施，可有效指导施工。虽未达到“优”档的精细化程度，但方案完整、无缺项，具备较强的可操作性。</w:t>
            </w:r>
          </w:p>
          <w:p w14:paraId="300CF09A">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中（4分）：施工方法基本符合要求，提供了各工序的施工方案，但内容较笼统，缺乏针对临水作业或关键工序的细节描述，可基本指导施工。</w:t>
            </w:r>
          </w:p>
          <w:p w14:paraId="4D02CC9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差（1分）：施工方法与本项目实际需求严重脱节，对浆砌石砌筑、反滤包施工等关键工序的描述缺失或不准确，无法有效指导施工。</w:t>
            </w:r>
          </w:p>
        </w:tc>
      </w:tr>
      <w:tr w14:paraId="1EB3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9CB4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拟投入的主要物资计划（</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6FA27BD7">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2"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评审内容：评审供应商针对本项目所需主要物资（石料、水泥、砂、PVC管、土工布、沥青杉木板等）的采购、进场、验收、保管计划的完整性及质量保障能力。</w:t>
            </w:r>
          </w:p>
          <w:p w14:paraId="06779CCD">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2"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8分）：提供物资采购计划表，明确规格型号、总量、首批进场时间、供应商来源；主要材料明确质量要求及进场复试要求；进场时间与施工节点精准对应，有汛期、雨天等突发情况的物资应急预案；现场保管方案科学规范（石料分区、水泥防潮、土工布防晒）。</w:t>
            </w:r>
          </w:p>
          <w:p w14:paraId="15916E40">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2"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6分）：物资计划详细完整，覆盖石料、水泥、砂、PVC管、土工布、沥青杉木板等全部主要材料；对每种材料均有采购渠道说明和质量保障措施；进场时间安排与施工进度计划合理对应，能够满足施工需求；明确进场验收标准及不合格品处理机制；有基本的物资保管要求，无缺项漏项。</w:t>
            </w:r>
          </w:p>
          <w:p w14:paraId="2ED7AEA3">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2"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中（4分）：物资计划基本完整，但缺乏针对性细节；进场时间安排与进度计划基本呼应。</w:t>
            </w:r>
          </w:p>
          <w:p w14:paraId="7552D0F1">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2"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差（1分）：物资计划严重缺失或不完整，物资种类、数量与施工需求明显不匹配，无质量保障措施。</w:t>
            </w:r>
          </w:p>
        </w:tc>
      </w:tr>
      <w:tr w14:paraId="30BFC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BB7E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拟投入的主要施工机械、设备计划（</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29C0E7A3">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评审内容：评审供应商针对本项目各施工阶段所需主要机械设备（挖掘机、自卸汽车、砂浆搅拌机、振捣设备、石料切割/修整设备等）的配置计划、进退场安排及适用性分析。</w:t>
            </w:r>
          </w:p>
          <w:p w14:paraId="69F5B536">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8分）：提供机械设备配置表，明确型号规格、数量、进退场时间、用途；设备型号规格与工序高度匹配，数量充足；进退场时间精确衔接；关键设备有备用保障和故障应急预案（明确备用来源、更换时限）；临水作业设备有防水、接地等防护措施。</w:t>
            </w:r>
          </w:p>
          <w:p w14:paraId="2158AD68">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6分）：机械设备计划完整，覆盖挖掘机、自卸汽车、砂浆搅拌机、振捣设备、石料切割设备等本项目所需全部主要设备；各阶段配置的型号规格适宜、数量能够满足施工需求；进退场安排合理有序；有明确的设备维护保养计划；对关键设备有基本的保障措施。</w:t>
            </w:r>
          </w:p>
          <w:p w14:paraId="3BDD52D4">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中（4分）：机械设备计划基本完整，但缺乏针对性考量；设备保障措施较为笼统。</w:t>
            </w:r>
          </w:p>
          <w:p w14:paraId="5B691EEB">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差（1分）：机械设备计划严重缺失，设备型号、数量与施工需求明显不匹配，无设备维护保障措施。</w:t>
            </w:r>
          </w:p>
        </w:tc>
      </w:tr>
      <w:tr w14:paraId="5968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AB9B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380" w:firstLineChars="200"/>
              <w:textAlignment w:val="auto"/>
              <w:rPr>
                <w:rFonts w:hint="default"/>
                <w:b w:val="0"/>
                <w:bCs w:val="0"/>
                <w:color w:val="auto"/>
                <w:sz w:val="21"/>
                <w:szCs w:val="21"/>
                <w:highlight w:val="none"/>
              </w:rPr>
            </w:pPr>
            <w:r>
              <w:rPr>
                <w:rFonts w:hint="eastAsia" w:ascii="宋体" w:hAnsi="宋体" w:eastAsia="宋体" w:cs="宋体"/>
                <w:b w:val="0"/>
                <w:bCs w:val="0"/>
                <w:color w:val="auto"/>
                <w:spacing w:val="-10"/>
                <w:sz w:val="21"/>
                <w:szCs w:val="21"/>
                <w:highlight w:val="none"/>
                <w:lang w:val="en-US" w:eastAsia="zh-CN" w:bidi="zh-CN"/>
              </w:rPr>
              <w:t>确保工程质量的技术组织措施（满分8分）</w:t>
            </w:r>
          </w:p>
        </w:tc>
        <w:tc>
          <w:tcPr>
            <w:tcW w:w="7413" w:type="dxa"/>
            <w:gridSpan w:val="2"/>
            <w:vAlign w:val="center"/>
          </w:tcPr>
          <w:p w14:paraId="25E6AE92">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的质量保证体系及针对本项目的专项质量控制措施。重点评审：①质量保证体系及人员配备；②石料进场验收及砂浆配合比控制措施；③浆砌石挡墙砌筑质量控制；④底板混凝土浇筑质量控制；⑤反滤包及排水管安装质量控制；⑥伸缩缝施工质量控制；⑦抹面层防裂及养护措施。</w:t>
            </w:r>
          </w:p>
          <w:p w14:paraId="64346DF8">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8分）：质量保证体系健全，明确组织机构、人员职责及“三检制”流程；对关键工序设置详细质量控制点，每个控制点明确内控标准、检查方法、责任人；对沉降缝渗水、反滤层堵塞、抹面开裂等质量通病有具体防治方案。</w:t>
            </w:r>
          </w:p>
          <w:p w14:paraId="44CA2313">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6分）：质量管理组织机构健全，人员职责分工明确；对石料验收、砂浆配合比、浆砌石砌筑、底板浇筑、反滤包安装、伸缩缝施工、抹面防裂等全部7项关键环节均有详细的质量控制措施；各项措施能够有效预防常见质量通病；质量管理制度完善，可操作性强。</w:t>
            </w:r>
          </w:p>
          <w:p w14:paraId="218CAEB4">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中（4分）：有基本的质量控制要求，但内容较为笼统，未针对浆砌石特有通病提出专门防治措施；质量控制措施可满足基本要求。</w:t>
            </w:r>
          </w:p>
          <w:p w14:paraId="07C6B776">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差（1分）：质量保证措施不可行或严重脱离实际，对关键质量风险无针对性防控措施。</w:t>
            </w:r>
          </w:p>
        </w:tc>
      </w:tr>
      <w:tr w14:paraId="31066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06939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确保安全生产的技术组织措施（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8</w:t>
            </w:r>
            <w:r>
              <w:rPr>
                <w:rFonts w:hint="eastAsia" w:cs="宋体"/>
                <w:b w:val="0"/>
                <w:bCs w:val="0"/>
                <w:color w:val="auto"/>
                <w:kern w:val="0"/>
                <w:sz w:val="21"/>
                <w:szCs w:val="21"/>
                <w:highlight w:val="none"/>
              </w:rPr>
              <w:t>分）</w:t>
            </w:r>
          </w:p>
        </w:tc>
        <w:tc>
          <w:tcPr>
            <w:tcW w:w="7413" w:type="dxa"/>
            <w:gridSpan w:val="2"/>
            <w:vAlign w:val="center"/>
          </w:tcPr>
          <w:p w14:paraId="28716019">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的安全管理体系及针对本项目特有安全风险的专项措施。重点评审：①安全管理体系及责任制；②临水/深基坑作业的安全防护措施；③石料吊装、搬运过程中的机械伤害预防；④临时用电安全；⑤沿河施工的汛期防洪应急预案。</w:t>
            </w:r>
          </w:p>
          <w:p w14:paraId="48564B5F">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8分）：安全管理体系健全，专职安全员配置充足；对重大危险源制定专项安全技术措施，措施具体可量化；对沟槽坍塌、人员溺水、机械伤害、触电分别制定专项应急预案，明确应急组织、救援物资和演练计划；汛期防洪预案明确预警机制、撤离路线、应急物资储备。</w:t>
            </w:r>
          </w:p>
          <w:p w14:paraId="214AD26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6分）：安全管理组织机构健全，安全责任制明确；针对临水/深基坑作业、机械伤害、临时用电、汛期防洪等全部5项重点安全风险均有明确的安全技术措施；应急救援预案覆盖主要风险，内容完整可行；有基本的安全检查制度和安全教育计划。</w:t>
            </w:r>
          </w:p>
          <w:p w14:paraId="438CC791">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中（4分）：有基本的安全管理制度，但未针对临水、深基坑等重大危险源提出专门防控措施；应急救援预案较为笼统。</w:t>
            </w:r>
          </w:p>
          <w:p w14:paraId="6DFBFA13">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差（1分）：未针对核心安全风险制定专项措施，无针对性应急救援预案。</w:t>
            </w:r>
          </w:p>
        </w:tc>
      </w:tr>
      <w:tr w14:paraId="6D02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44E0F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劳动力安排计划（</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4A8D4FAA">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对各施工阶段劳动力配置的合理性及专业工种的匹配度。重点评审：①石工、混凝土工、抹灰工等核心工种的数量和技能水平保障；②劳动力投入曲线与进度计划的契合度；③农忙/汛期等特殊时段的劳动力保障预案。</w:t>
            </w:r>
          </w:p>
          <w:p w14:paraId="5096FCB0">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6分）：提供按施工阶段划分的劳动力计划表，明确各阶段核心工种的投入人数；明确石工持证上岗承诺及核心班组类似项目经验；劳动力投入与进度计划高度契合；对特殊时段有具体的劳动力稳定保障措施。</w:t>
            </w:r>
          </w:p>
          <w:p w14:paraId="4C6D46E6">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4分）：劳动力计划详细，按土方、砌筑、收尾等阶段分别列明劳动力投入；石工、混凝土工、抹灰工等核心工种配置齐全、数量合理；劳动力投入与进度计划良好呼应；有对核心工种人员经验的说明；对高峰期劳动力保障有基本考虑。</w:t>
            </w:r>
          </w:p>
          <w:p w14:paraId="24C8EC2D">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中（2分）：劳动力计划基本完整，但工种专业性描述不足或未分阶段；高峰期保障措施较为笼统。</w:t>
            </w:r>
          </w:p>
          <w:p w14:paraId="5250CA16">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差（1分）：劳动力计划严重缺失，缺少石工等核心工种配置，无特殊时段保障措施。</w:t>
            </w:r>
          </w:p>
        </w:tc>
      </w:tr>
      <w:tr w14:paraId="1136B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A1B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确保工期的技术组织措施（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067E8931">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的工期保证体系及进度保障措施。重点评审：①施工总进度计划（横道图/网络图）的合理性，关键线路的识别；②针对影响工期的风险（如汛期、雨天对砌筑作业的影响、石料供应延迟）的应对预案；③进度滞后时的纠偏赶工措施。</w:t>
            </w:r>
          </w:p>
          <w:p w14:paraId="3941CAF7">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优（6分）：提供横道图或网络图，合理识别关键线路；针对汛期、雨天、材料延迟、机械故障等风险制定详细应对预案，预案具有可操作性；有具体的进度滞后纠偏措施，明确不同滞后天数的处置方式。</w:t>
            </w:r>
          </w:p>
          <w:p w14:paraId="16EE72A2">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4分）：提供施工总进度计划（横道图或网络图），进度安排科学合理；能够识别关键线路；针对汛期、雨天、材料供应等主要风险因素有应对预案；有明确的进度滞后纠偏措施，能够保障合同工期目标实现。虽未达到“优”档的精细化程度，但措施完整可行。</w:t>
            </w:r>
          </w:p>
          <w:p w14:paraId="50BD36EA">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中（2分）：有基本进度计划但未识别关键线路；风险应对预案简单；纠偏措施不明确。</w:t>
            </w:r>
          </w:p>
          <w:p w14:paraId="20783695">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Fonts w:hint="eastAsia" w:ascii="Segoe UI" w:hAnsi="Segoe UI" w:eastAsia="Segoe UI" w:cs="Segoe UI"/>
                <w:b w:val="0"/>
                <w:bCs w:val="0"/>
                <w:i w:val="0"/>
                <w:iCs w:val="0"/>
                <w:caps w:val="0"/>
                <w:color w:val="0F1115"/>
                <w:spacing w:val="0"/>
                <w:sz w:val="22"/>
                <w:szCs w:val="22"/>
                <w:shd w:val="clear" w:fill="FFFFFF"/>
                <w:lang w:eastAsia="zh-CN"/>
              </w:rPr>
            </w:pPr>
            <w:r>
              <w:rPr>
                <w:rStyle w:val="26"/>
                <w:rFonts w:hint="eastAsia" w:ascii="Segoe UI" w:hAnsi="Segoe UI" w:eastAsia="Segoe UI" w:cs="Segoe UI"/>
                <w:b w:val="0"/>
                <w:bCs w:val="0"/>
                <w:i w:val="0"/>
                <w:iCs w:val="0"/>
                <w:caps w:val="0"/>
                <w:color w:val="0F1115"/>
                <w:spacing w:val="0"/>
                <w:sz w:val="22"/>
                <w:szCs w:val="22"/>
                <w:shd w:val="clear" w:fill="FFFFFF"/>
              </w:rPr>
              <w:t>差（1分）：进度计划严重不合理，无风险应对措施和纠偏措施。</w:t>
            </w:r>
          </w:p>
        </w:tc>
      </w:tr>
      <w:tr w14:paraId="7189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A15C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确保文明施工的技术组织措施（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2AF09920">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的文明施工与环境保护措施。重点评审：①施工现场围挡及出入口设置；②施工扬尘控制；③施工废水处理；④淤泥、渣土运输与处置；⑤施工噪音控制；⑥对周边农作物/道路的保护措施。</w:t>
            </w:r>
          </w:p>
          <w:p w14:paraId="1E57C880">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6分）：围挡、标牌设置规范，出入口设洗车槽；明确洒水降尘频次、裸土覆盖方式、车辆冲洗要求；明确沉淀池位置及容量，废水经处理后排入；明确淤泥渣土运输路线、消纳场地及车辆密闭措施；强噪音设备有具体降噪措施；对周边道路、农作物有具体保护方案。</w:t>
            </w:r>
          </w:p>
          <w:p w14:paraId="0407803A">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良（4分）：文明施工组织机构健全；对围挡设置、扬尘控制、废水处理、淤泥处置、噪音控制、周边环境保护等</w:t>
            </w:r>
            <w:r>
              <w:rPr>
                <w:rStyle w:val="26"/>
                <w:rFonts w:hint="eastAsia" w:ascii="Segoe UI" w:hAnsi="Segoe UI" w:eastAsia="宋体" w:cs="Segoe UI"/>
                <w:b w:val="0"/>
                <w:bCs w:val="0"/>
                <w:i w:val="0"/>
                <w:iCs w:val="0"/>
                <w:caps w:val="0"/>
                <w:color w:val="0F1115"/>
                <w:spacing w:val="0"/>
                <w:sz w:val="22"/>
                <w:szCs w:val="22"/>
                <w:shd w:val="clear" w:fill="FFFFFF"/>
                <w:lang w:val="en-US" w:eastAsia="zh-CN"/>
              </w:rPr>
              <w:t>4</w:t>
            </w:r>
            <w:r>
              <w:rPr>
                <w:rStyle w:val="26"/>
                <w:rFonts w:hint="eastAsia" w:ascii="Segoe UI" w:hAnsi="Segoe UI" w:eastAsia="Segoe UI" w:cs="Segoe UI"/>
                <w:b w:val="0"/>
                <w:bCs w:val="0"/>
                <w:i w:val="0"/>
                <w:iCs w:val="0"/>
                <w:caps w:val="0"/>
                <w:color w:val="0F1115"/>
                <w:spacing w:val="0"/>
                <w:sz w:val="22"/>
                <w:szCs w:val="22"/>
                <w:shd w:val="clear" w:fill="FFFFFF"/>
              </w:rPr>
              <w:t>项内容均有具体措施；各项措施符合规范要求，能够有效控制施工对环境和周边的影响；有明确的责任人。</w:t>
            </w:r>
          </w:p>
          <w:p w14:paraId="3613A8F7">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中（2分）：有基本控制要求，但内容较为笼统，措施不够具体。</w:t>
            </w:r>
          </w:p>
          <w:p w14:paraId="2D8B0F17">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差（1分）：未针对扬尘、噪音、废水、淤泥等制定专项控制措施，无周边环境保护措施。</w:t>
            </w:r>
          </w:p>
        </w:tc>
      </w:tr>
      <w:tr w14:paraId="0CFFB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2E774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工程施工的重点和难点及保证措施（</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358BEC37">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对本项目重点难点的识别准确性及应对措施的可行性。重点评审：①临水作业时基坑降排水与边坡稳定的控制；②浆砌石挡墙的沉降缝设置与填缝质量控制；③反滤包的精细化施工及防堵塞保证措施；④水下部分混凝土底板的浇筑质量控制；⑤石料供应及质量控制；⑥施工期间的度汛安全保障。</w:t>
            </w:r>
          </w:p>
          <w:p w14:paraId="2D8D8FD1">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6分）：准确识别至少5项重点难点；针对识别的每项重点难点提出具体的、可操作的保证措施（如边坡位移观测点设置、土工布搭接宽度、沥青杉木板固定方法、汛前形象进度目标）；措施具有技术先进性或创新性。</w:t>
            </w:r>
          </w:p>
          <w:p w14:paraId="21FB658F">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良（4分）：较全面地识别重点难点（至少4项）；对识别的每项重点难点均有科学合理的保证措施；措施针对性强、可操作性好，能够有效应对施工中的难点问题。虽未达到“优”档的创新性，但措施完整可行。</w:t>
            </w:r>
          </w:p>
          <w:p w14:paraId="7094FC62">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中（2分）：识别了部分重点难点（至少3项），但不够全面；保证措施基本可行，但缺乏针对性细节。</w:t>
            </w:r>
          </w:p>
          <w:p w14:paraId="73118948">
            <w:pPr>
              <w:pStyle w:val="4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差（1分）：未能准确识别本项目的重点难点（不足</w:t>
            </w:r>
            <w:r>
              <w:rPr>
                <w:rStyle w:val="26"/>
                <w:rFonts w:hint="eastAsia" w:ascii="Segoe UI" w:hAnsi="Segoe UI" w:eastAsia="宋体" w:cs="Segoe UI"/>
                <w:b w:val="0"/>
                <w:bCs w:val="0"/>
                <w:i w:val="0"/>
                <w:iCs w:val="0"/>
                <w:caps w:val="0"/>
                <w:color w:val="0F1115"/>
                <w:spacing w:val="0"/>
                <w:sz w:val="22"/>
                <w:szCs w:val="22"/>
                <w:shd w:val="clear" w:fill="FFFFFF"/>
                <w:lang w:val="en-US" w:eastAsia="zh-CN"/>
              </w:rPr>
              <w:t>2</w:t>
            </w:r>
            <w:r>
              <w:rPr>
                <w:rStyle w:val="26"/>
                <w:rFonts w:hint="eastAsia" w:ascii="Segoe UI" w:hAnsi="Segoe UI" w:eastAsia="Segoe UI" w:cs="Segoe UI"/>
                <w:b w:val="0"/>
                <w:bCs w:val="0"/>
                <w:i w:val="0"/>
                <w:iCs w:val="0"/>
                <w:caps w:val="0"/>
                <w:color w:val="0F1115"/>
                <w:spacing w:val="0"/>
                <w:sz w:val="22"/>
                <w:szCs w:val="22"/>
                <w:shd w:val="clear" w:fill="FFFFFF"/>
              </w:rPr>
              <w:t>项），或识别的重点难点与本项目无关；保证措施简单笼统、不可行。</w:t>
            </w:r>
          </w:p>
        </w:tc>
      </w:tr>
      <w:tr w14:paraId="36E4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6329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b w:val="0"/>
                <w:bCs w:val="0"/>
                <w:color w:val="auto"/>
                <w:sz w:val="21"/>
                <w:szCs w:val="21"/>
                <w:highlight w:val="none"/>
              </w:rPr>
            </w:pPr>
            <w:r>
              <w:rPr>
                <w:rFonts w:hint="eastAsia" w:cs="宋体"/>
                <w:b w:val="0"/>
                <w:bCs w:val="0"/>
                <w:color w:val="auto"/>
                <w:kern w:val="0"/>
                <w:sz w:val="21"/>
                <w:szCs w:val="21"/>
                <w:highlight w:val="none"/>
              </w:rPr>
              <w:t>施工总平面布置图（</w:t>
            </w:r>
            <w:r>
              <w:rPr>
                <w:rFonts w:hint="eastAsia" w:cs="宋体"/>
                <w:b w:val="0"/>
                <w:bCs w:val="0"/>
                <w:color w:val="auto"/>
                <w:kern w:val="0"/>
                <w:sz w:val="21"/>
                <w:szCs w:val="21"/>
                <w:highlight w:val="none"/>
                <w:lang w:eastAsia="zh-CN"/>
              </w:rPr>
              <w:t>满分</w:t>
            </w:r>
            <w:r>
              <w:rPr>
                <w:rFonts w:hint="eastAsia"/>
                <w:b w:val="0"/>
                <w:bCs w:val="0"/>
                <w:color w:val="auto"/>
                <w:kern w:val="0"/>
                <w:sz w:val="21"/>
                <w:szCs w:val="21"/>
                <w:highlight w:val="none"/>
                <w:lang w:val="en-US" w:eastAsia="zh-CN"/>
              </w:rPr>
              <w:t>6</w:t>
            </w:r>
            <w:r>
              <w:rPr>
                <w:rFonts w:hint="eastAsia" w:cs="宋体"/>
                <w:b w:val="0"/>
                <w:bCs w:val="0"/>
                <w:color w:val="auto"/>
                <w:kern w:val="0"/>
                <w:sz w:val="21"/>
                <w:szCs w:val="21"/>
                <w:highlight w:val="none"/>
              </w:rPr>
              <w:t>分）</w:t>
            </w:r>
          </w:p>
        </w:tc>
        <w:tc>
          <w:tcPr>
            <w:tcW w:w="7413" w:type="dxa"/>
            <w:gridSpan w:val="2"/>
            <w:vAlign w:val="center"/>
          </w:tcPr>
          <w:p w14:paraId="610F50C3">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评审内容：评审供应商绘制的施工总平面布置图的合理性。重点评审：①施工便道规划及与现有道路的衔接；②石料堆放场、砂浆拌制场的选址及布置；③机械设备停放、维修场地安排；④临时用水、用电线路布置；⑤淤泥、渣土临时堆放点的位置选择及防护措施；⑥项目部、宿舍等临时设施布置。</w:t>
            </w:r>
          </w:p>
          <w:p w14:paraId="1D8B02DE">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优（6分）：图纸比例恰当，图例清晰，各功能分区标注明确；合理规划施工便道、石料堆放区、砂浆拌制区、机械设备停放区、临时堆土区、项目部等，物流顺畅；明确临时用水用电线路、沉淀池及淤泥堆放点位置及防护措施；有分阶段动态调整说明。</w:t>
            </w:r>
          </w:p>
          <w:p w14:paraId="093113F0">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良（4分）：平面布置详细规范，图纸完整；施工便道、石料堆放场、砂浆拌制场、机械设备停放区、临时堆土区、项目部、宿舍等主要功能分区合理、标注清晰；临时用水用电线路布置基本合理；沉淀池、淤泥堆放点位置明确；能够满足施工需要，无重大不合理之处。</w:t>
            </w:r>
          </w:p>
          <w:p w14:paraId="3ADFE884">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Style w:val="26"/>
                <w:rFonts w:hint="eastAsia"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中（2分）：有基本完整的平面布置图，但功能分区划分不够精细或存在少量不合理之处。</w:t>
            </w:r>
          </w:p>
          <w:p w14:paraId="6B709E73">
            <w:pPr>
              <w:pStyle w:val="40"/>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0" w:right="101" w:rightChars="0" w:firstLine="440" w:firstLineChars="200"/>
              <w:textAlignment w:val="auto"/>
              <w:rPr>
                <w:rFonts w:hint="default" w:ascii="Segoe UI" w:hAnsi="Segoe UI" w:eastAsia="Segoe UI" w:cs="Segoe UI"/>
                <w:b w:val="0"/>
                <w:bCs w:val="0"/>
                <w:i w:val="0"/>
                <w:iCs w:val="0"/>
                <w:caps w:val="0"/>
                <w:color w:val="0F1115"/>
                <w:spacing w:val="0"/>
                <w:sz w:val="22"/>
                <w:szCs w:val="22"/>
                <w:shd w:val="clear" w:fill="FFFFFF"/>
              </w:rPr>
            </w:pPr>
            <w:r>
              <w:rPr>
                <w:rStyle w:val="26"/>
                <w:rFonts w:hint="eastAsia" w:ascii="Segoe UI" w:hAnsi="Segoe UI" w:eastAsia="Segoe UI" w:cs="Segoe UI"/>
                <w:b w:val="0"/>
                <w:bCs w:val="0"/>
                <w:i w:val="0"/>
                <w:iCs w:val="0"/>
                <w:caps w:val="0"/>
                <w:color w:val="0F1115"/>
                <w:spacing w:val="0"/>
                <w:sz w:val="22"/>
                <w:szCs w:val="22"/>
                <w:shd w:val="clear" w:fill="FFFFFF"/>
              </w:rPr>
              <w:t>差（1分）：平面布置图严重缺失或过于简单，功能分区混乱，无临时设施布置。</w:t>
            </w:r>
          </w:p>
        </w:tc>
      </w:tr>
      <w:tr w14:paraId="5E0D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BCB8F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b w:val="0"/>
                <w:bCs w:val="0"/>
                <w:color w:val="auto"/>
                <w:sz w:val="21"/>
                <w:szCs w:val="21"/>
                <w:highlight w:val="none"/>
              </w:rPr>
            </w:pPr>
            <w:r>
              <w:rPr>
                <w:rFonts w:hint="eastAsia"/>
                <w:b w:val="0"/>
                <w:bCs w:val="0"/>
                <w:color w:val="auto"/>
                <w:sz w:val="21"/>
                <w:szCs w:val="21"/>
                <w:highlight w:val="none"/>
                <w:lang w:val="en-US" w:eastAsia="zh-CN"/>
              </w:rPr>
              <w:t>2、报价文件</w:t>
            </w:r>
            <w:r>
              <w:rPr>
                <w:rFonts w:hint="default"/>
                <w:b w:val="0"/>
                <w:bCs w:val="0"/>
                <w:color w:val="auto"/>
                <w:sz w:val="21"/>
                <w:szCs w:val="21"/>
                <w:highlight w:val="none"/>
              </w:rPr>
              <w:t>（满分</w:t>
            </w:r>
            <w:r>
              <w:rPr>
                <w:rFonts w:hint="eastAsia"/>
                <w:b w:val="0"/>
                <w:bCs w:val="0"/>
                <w:color w:val="auto"/>
                <w:sz w:val="21"/>
                <w:szCs w:val="21"/>
                <w:highlight w:val="none"/>
                <w:lang w:val="en-US" w:eastAsia="zh-CN"/>
              </w:rPr>
              <w:t>3</w:t>
            </w:r>
            <w:r>
              <w:rPr>
                <w:rFonts w:hint="eastAsia"/>
                <w:b w:val="0"/>
                <w:bCs w:val="0"/>
                <w:color w:val="auto"/>
                <w:sz w:val="21"/>
                <w:szCs w:val="21"/>
                <w:highlight w:val="none"/>
              </w:rPr>
              <w:t>0</w:t>
            </w:r>
            <w:r>
              <w:rPr>
                <w:rFonts w:hint="default"/>
                <w:b w:val="0"/>
                <w:bCs w:val="0"/>
                <w:color w:val="auto"/>
                <w:sz w:val="21"/>
                <w:szCs w:val="21"/>
                <w:highlight w:val="none"/>
              </w:rPr>
              <w:t>分）</w:t>
            </w:r>
          </w:p>
        </w:tc>
        <w:tc>
          <w:tcPr>
            <w:tcW w:w="7413" w:type="dxa"/>
            <w:gridSpan w:val="2"/>
            <w:vAlign w:val="top"/>
          </w:tcPr>
          <w:p w14:paraId="4E698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宋体" w:hAnsi="宋体" w:eastAsia="宋体" w:cs="宋体"/>
                <w:b w:val="0"/>
                <w:bCs w:val="0"/>
                <w:color w:val="auto"/>
                <w:kern w:val="2"/>
                <w:sz w:val="21"/>
                <w:szCs w:val="21"/>
                <w:highlight w:val="none"/>
                <w:lang w:val="zh-CN" w:eastAsia="zh-CN" w:bidi="zh-CN"/>
              </w:rPr>
            </w:pPr>
            <w:r>
              <w:rPr>
                <w:rFonts w:hint="default" w:ascii="宋体" w:hAnsi="宋体" w:eastAsia="宋体" w:cs="宋体"/>
                <w:b w:val="0"/>
                <w:bCs w:val="0"/>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32C2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eastAsia="宋体"/>
                <w:b w:val="0"/>
                <w:bCs w:val="0"/>
                <w:color w:val="auto"/>
                <w:sz w:val="21"/>
                <w:szCs w:val="21"/>
                <w:highlight w:val="none"/>
                <w:lang w:val="en-US" w:eastAsia="zh-CN"/>
              </w:rPr>
            </w:pPr>
            <w:r>
              <w:rPr>
                <w:rFonts w:hint="default" w:ascii="宋体" w:hAnsi="宋体" w:eastAsia="宋体" w:cs="宋体"/>
                <w:b w:val="0"/>
                <w:bCs w:val="0"/>
                <w:color w:val="auto"/>
                <w:kern w:val="2"/>
                <w:sz w:val="21"/>
                <w:szCs w:val="21"/>
                <w:highlight w:val="none"/>
                <w:lang w:val="zh-CN" w:eastAsia="zh-CN" w:bidi="zh-CN"/>
              </w:rPr>
              <w:t>磋商报价得分=(磋商基准价/最后磋商报价)×</w:t>
            </w:r>
            <w:r>
              <w:rPr>
                <w:rFonts w:hint="eastAsia" w:ascii="宋体" w:hAnsi="宋体" w:eastAsia="宋体" w:cs="宋体"/>
                <w:b w:val="0"/>
                <w:bCs w:val="0"/>
                <w:color w:val="auto"/>
                <w:kern w:val="2"/>
                <w:sz w:val="21"/>
                <w:szCs w:val="21"/>
                <w:highlight w:val="none"/>
                <w:lang w:val="en-US" w:eastAsia="zh-CN" w:bidi="zh-CN"/>
              </w:rPr>
              <w:t>30分</w:t>
            </w:r>
          </w:p>
        </w:tc>
      </w:tr>
    </w:tbl>
    <w:p w14:paraId="367EB887">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四、成交候选人的确定</w:t>
      </w:r>
    </w:p>
    <w:p w14:paraId="53B96FA4">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汇总与排序</w:t>
      </w:r>
      <w:r>
        <w:rPr>
          <w:rFonts w:hint="default" w:ascii="Segoe UI" w:hAnsi="Segoe UI" w:eastAsia="Segoe UI" w:cs="Segoe UI"/>
          <w:i w:val="0"/>
          <w:iCs w:val="0"/>
          <w:caps w:val="0"/>
          <w:color w:val="0F1115"/>
          <w:spacing w:val="0"/>
          <w:sz w:val="21"/>
          <w:szCs w:val="21"/>
          <w:shd w:val="clear" w:fill="FFFFFF"/>
        </w:rPr>
        <w:t>：磋商小组将各供应商的</w:t>
      </w:r>
      <w:r>
        <w:rPr>
          <w:rStyle w:val="26"/>
          <w:rFonts w:hint="default" w:ascii="Segoe UI" w:hAnsi="Segoe UI" w:eastAsia="Segoe UI" w:cs="Segoe UI"/>
          <w:b/>
          <w:bCs/>
          <w:i w:val="0"/>
          <w:iCs w:val="0"/>
          <w:caps w:val="0"/>
          <w:color w:val="0F1115"/>
          <w:spacing w:val="0"/>
          <w:sz w:val="21"/>
          <w:szCs w:val="21"/>
          <w:shd w:val="clear" w:fill="FFFFFF"/>
        </w:rPr>
        <w:t>技术得分</w:t>
      </w:r>
      <w:r>
        <w:rPr>
          <w:rFonts w:hint="default" w:ascii="Segoe UI" w:hAnsi="Segoe UI" w:eastAsia="Segoe UI" w:cs="Segoe UI"/>
          <w:i w:val="0"/>
          <w:iCs w:val="0"/>
          <w:caps w:val="0"/>
          <w:color w:val="0F1115"/>
          <w:spacing w:val="0"/>
          <w:sz w:val="21"/>
          <w:szCs w:val="21"/>
          <w:shd w:val="clear" w:fill="FFFFFF"/>
        </w:rPr>
        <w:t>与</w:t>
      </w:r>
      <w:r>
        <w:rPr>
          <w:rStyle w:val="26"/>
          <w:rFonts w:hint="default" w:ascii="Segoe UI" w:hAnsi="Segoe UI" w:eastAsia="Segoe UI" w:cs="Segoe UI"/>
          <w:b/>
          <w:bCs/>
          <w:i w:val="0"/>
          <w:iCs w:val="0"/>
          <w:caps w:val="0"/>
          <w:color w:val="0F1115"/>
          <w:spacing w:val="0"/>
          <w:sz w:val="21"/>
          <w:szCs w:val="21"/>
          <w:shd w:val="clear" w:fill="FFFFFF"/>
        </w:rPr>
        <w:t>价格得分</w:t>
      </w:r>
      <w:r>
        <w:rPr>
          <w:rFonts w:hint="default" w:ascii="Segoe UI" w:hAnsi="Segoe UI" w:eastAsia="Segoe UI" w:cs="Segoe UI"/>
          <w:i w:val="0"/>
          <w:iCs w:val="0"/>
          <w:caps w:val="0"/>
          <w:color w:val="0F1115"/>
          <w:spacing w:val="0"/>
          <w:sz w:val="21"/>
          <w:szCs w:val="21"/>
          <w:shd w:val="clear" w:fill="FFFFFF"/>
        </w:rPr>
        <w:t>相加，得出</w:t>
      </w:r>
      <w:r>
        <w:rPr>
          <w:rStyle w:val="26"/>
          <w:rFonts w:hint="default" w:ascii="Segoe UI" w:hAnsi="Segoe UI" w:eastAsia="Segoe UI" w:cs="Segoe UI"/>
          <w:b/>
          <w:bCs/>
          <w:i w:val="0"/>
          <w:iCs w:val="0"/>
          <w:caps w:val="0"/>
          <w:color w:val="0F1115"/>
          <w:spacing w:val="0"/>
          <w:sz w:val="21"/>
          <w:szCs w:val="21"/>
          <w:shd w:val="clear" w:fill="FFFFFF"/>
        </w:rPr>
        <w:t>综合总得分</w:t>
      </w:r>
      <w:r>
        <w:rPr>
          <w:rFonts w:hint="default" w:ascii="Segoe UI" w:hAnsi="Segoe UI" w:eastAsia="Segoe UI" w:cs="Segoe UI"/>
          <w:i w:val="0"/>
          <w:iCs w:val="0"/>
          <w:caps w:val="0"/>
          <w:color w:val="0F1115"/>
          <w:spacing w:val="0"/>
          <w:sz w:val="21"/>
          <w:szCs w:val="21"/>
          <w:shd w:val="clear" w:fill="FFFFFF"/>
        </w:rPr>
        <w:t>。按综合总得分由高到低顺序推荐成交候选人。</w:t>
      </w:r>
    </w:p>
    <w:p w14:paraId="2A6D5775">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排序规则</w:t>
      </w:r>
      <w:r>
        <w:rPr>
          <w:rFonts w:hint="default" w:ascii="Segoe UI" w:hAnsi="Segoe UI" w:eastAsia="Segoe UI" w:cs="Segoe UI"/>
          <w:i w:val="0"/>
          <w:iCs w:val="0"/>
          <w:caps w:val="0"/>
          <w:color w:val="0F1115"/>
          <w:spacing w:val="0"/>
          <w:sz w:val="21"/>
          <w:szCs w:val="21"/>
          <w:shd w:val="clear" w:fill="FFFFFF"/>
        </w:rPr>
        <w:t>：</w:t>
      </w:r>
    </w:p>
    <w:p w14:paraId="7D47BD6E">
      <w:pPr>
        <w:pStyle w:val="19"/>
        <w:keepNext w:val="0"/>
        <w:keepLines w:val="0"/>
        <w:widowControl/>
        <w:numPr>
          <w:ilvl w:val="0"/>
          <w:numId w:val="10"/>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首先，按综合总得分由高到低排序。</w:t>
      </w:r>
    </w:p>
    <w:p w14:paraId="5A5DE607">
      <w:pPr>
        <w:pStyle w:val="19"/>
        <w:keepNext w:val="0"/>
        <w:keepLines w:val="0"/>
        <w:widowControl/>
        <w:numPr>
          <w:ilvl w:val="0"/>
          <w:numId w:val="10"/>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若综合总得分相同，以</w:t>
      </w:r>
      <w:r>
        <w:rPr>
          <w:rStyle w:val="26"/>
          <w:rFonts w:hint="default" w:ascii="Segoe UI" w:hAnsi="Segoe UI" w:eastAsia="Segoe UI" w:cs="Segoe UI"/>
          <w:b/>
          <w:bCs/>
          <w:i w:val="0"/>
          <w:iCs w:val="0"/>
          <w:caps w:val="0"/>
          <w:color w:val="0F1115"/>
          <w:spacing w:val="0"/>
          <w:sz w:val="21"/>
          <w:szCs w:val="21"/>
          <w:shd w:val="clear" w:fill="FFFFFF"/>
        </w:rPr>
        <w:t>最终报价低</w:t>
      </w:r>
      <w:r>
        <w:rPr>
          <w:rFonts w:hint="default" w:ascii="Segoe UI" w:hAnsi="Segoe UI" w:eastAsia="Segoe UI" w:cs="Segoe UI"/>
          <w:i w:val="0"/>
          <w:iCs w:val="0"/>
          <w:caps w:val="0"/>
          <w:color w:val="0F1115"/>
          <w:spacing w:val="0"/>
          <w:sz w:val="21"/>
          <w:szCs w:val="21"/>
          <w:shd w:val="clear" w:fill="FFFFFF"/>
        </w:rPr>
        <w:t>者优先。</w:t>
      </w:r>
    </w:p>
    <w:p w14:paraId="6426B10B">
      <w:pPr>
        <w:pStyle w:val="19"/>
        <w:keepNext w:val="0"/>
        <w:keepLines w:val="0"/>
        <w:widowControl/>
        <w:numPr>
          <w:ilvl w:val="0"/>
          <w:numId w:val="10"/>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若综合总得分与最终报价均相同，以</w:t>
      </w:r>
      <w:r>
        <w:rPr>
          <w:rStyle w:val="26"/>
          <w:rFonts w:hint="default" w:ascii="Segoe UI" w:hAnsi="Segoe UI" w:eastAsia="Segoe UI" w:cs="Segoe UI"/>
          <w:b/>
          <w:bCs/>
          <w:i w:val="0"/>
          <w:iCs w:val="0"/>
          <w:caps w:val="0"/>
          <w:color w:val="0F1115"/>
          <w:spacing w:val="0"/>
          <w:sz w:val="21"/>
          <w:szCs w:val="21"/>
          <w:shd w:val="clear" w:fill="FFFFFF"/>
        </w:rPr>
        <w:t>技术得分高</w:t>
      </w:r>
      <w:r>
        <w:rPr>
          <w:rFonts w:hint="default" w:ascii="Segoe UI" w:hAnsi="Segoe UI" w:eastAsia="Segoe UI" w:cs="Segoe UI"/>
          <w:i w:val="0"/>
          <w:iCs w:val="0"/>
          <w:caps w:val="0"/>
          <w:color w:val="0F1115"/>
          <w:spacing w:val="0"/>
          <w:sz w:val="21"/>
          <w:szCs w:val="21"/>
          <w:shd w:val="clear" w:fill="FFFFFF"/>
        </w:rPr>
        <w:t>者优先。</w:t>
      </w:r>
    </w:p>
    <w:p w14:paraId="020EF26F">
      <w:pPr>
        <w:pStyle w:val="19"/>
        <w:keepNext w:val="0"/>
        <w:keepLines w:val="0"/>
        <w:widowControl/>
        <w:numPr>
          <w:ilvl w:val="0"/>
          <w:numId w:val="10"/>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若上述均相同，由磋商小组采取</w:t>
      </w:r>
      <w:r>
        <w:rPr>
          <w:rStyle w:val="26"/>
          <w:rFonts w:hint="default" w:ascii="Segoe UI" w:hAnsi="Segoe UI" w:eastAsia="Segoe UI" w:cs="Segoe UI"/>
          <w:b/>
          <w:bCs/>
          <w:i w:val="0"/>
          <w:iCs w:val="0"/>
          <w:caps w:val="0"/>
          <w:color w:val="0F1115"/>
          <w:spacing w:val="0"/>
          <w:sz w:val="21"/>
          <w:szCs w:val="21"/>
          <w:shd w:val="clear" w:fill="FFFFFF"/>
        </w:rPr>
        <w:t>随机抽取</w:t>
      </w:r>
      <w:r>
        <w:rPr>
          <w:rFonts w:hint="default" w:ascii="Segoe UI" w:hAnsi="Segoe UI" w:eastAsia="Segoe UI" w:cs="Segoe UI"/>
          <w:i w:val="0"/>
          <w:iCs w:val="0"/>
          <w:caps w:val="0"/>
          <w:color w:val="0F1115"/>
          <w:spacing w:val="0"/>
          <w:sz w:val="21"/>
          <w:szCs w:val="21"/>
          <w:shd w:val="clear" w:fill="FFFFFF"/>
        </w:rPr>
        <w:t>的方式确定排序。</w:t>
      </w:r>
    </w:p>
    <w:p w14:paraId="71FDC908">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成交供应商确定</w:t>
      </w:r>
      <w:r>
        <w:rPr>
          <w:rFonts w:hint="default" w:ascii="Segoe UI" w:hAnsi="Segoe UI" w:eastAsia="Segoe UI" w:cs="Segoe UI"/>
          <w:i w:val="0"/>
          <w:iCs w:val="0"/>
          <w:caps w:val="0"/>
          <w:color w:val="0F1115"/>
          <w:spacing w:val="0"/>
          <w:sz w:val="21"/>
          <w:szCs w:val="21"/>
          <w:shd w:val="clear" w:fill="FFFFFF"/>
        </w:rPr>
        <w:t>：采购人将根据磋商小组推荐的成交候选人顺序，确定排名第一的成交候选人为成交供应商。若排名第一的成交候选人放弃成交、因不可抗力不能履行合同，采购人可以确定排名第二的成交候选人为成交供应商，以此类推。</w:t>
      </w:r>
    </w:p>
    <w:p w14:paraId="609BCC2F">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五、评审报告</w:t>
      </w:r>
    </w:p>
    <w:p w14:paraId="1CAD5EDB">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（一）磋商小组完成评审后，应当起草电子评审报告，并由全体成员在线签字确认。</w:t>
      </w:r>
    </w:p>
    <w:p w14:paraId="25CE07D4">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（二）评审报告应当包括：</w:t>
      </w:r>
    </w:p>
    <w:p w14:paraId="5209B8C7">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项目基本情况；</w:t>
      </w:r>
    </w:p>
    <w:p w14:paraId="3B20B18A">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供应商名单和磋商小组成员名单；</w:t>
      </w:r>
    </w:p>
    <w:p w14:paraId="704FB08F">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评审方法和标准；</w:t>
      </w:r>
    </w:p>
    <w:p w14:paraId="57D3F8C2">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资格性、符合性审查情况；</w:t>
      </w:r>
    </w:p>
    <w:p w14:paraId="5FDC6580">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磋商情况及供应商提交的最终响应文件情况；</w:t>
      </w:r>
    </w:p>
    <w:p w14:paraId="3896C5AC">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最终报价情况；</w:t>
      </w:r>
    </w:p>
    <w:p w14:paraId="6F6D3BE4">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综合得分及排序情况；</w:t>
      </w:r>
    </w:p>
    <w:p w14:paraId="37476161">
      <w:pPr>
        <w:pStyle w:val="19"/>
        <w:keepNext w:val="0"/>
        <w:keepLines w:val="0"/>
        <w:widowControl/>
        <w:numPr>
          <w:ilvl w:val="0"/>
          <w:numId w:val="11"/>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推荐的成交候选人名单。</w:t>
      </w:r>
    </w:p>
    <w:p w14:paraId="68FA1621">
      <w:pPr>
        <w:pStyle w:val="19"/>
        <w:keepNext w:val="0"/>
        <w:keepLines w:val="0"/>
        <w:widowControl/>
        <w:suppressLineNumbers w:val="0"/>
        <w:shd w:val="clear" w:fill="FFFFFF"/>
        <w:spacing w:before="240" w:beforeAutospacing="0" w:after="0" w:afterAutospacing="0"/>
        <w:ind w:left="0" w:right="0" w:firstLine="0"/>
        <w:rPr>
          <w:rFonts w:hint="eastAsia" w:ascii="宋体" w:hAnsi="宋体" w:eastAsia="宋体" w:cs="宋体"/>
          <w:color w:val="auto"/>
          <w:kern w:val="2"/>
          <w:sz w:val="21"/>
          <w:szCs w:val="21"/>
          <w:highlight w:val="none"/>
        </w:rPr>
      </w:pPr>
      <w:r>
        <w:rPr>
          <w:rFonts w:hint="default" w:ascii="Segoe UI" w:hAnsi="Segoe UI" w:eastAsia="Segoe UI" w:cs="Segoe UI"/>
          <w:i w:val="0"/>
          <w:iCs w:val="0"/>
          <w:caps w:val="0"/>
          <w:color w:val="0F1115"/>
          <w:spacing w:val="0"/>
          <w:sz w:val="21"/>
          <w:szCs w:val="21"/>
          <w:shd w:val="clear" w:fill="FFFFFF"/>
        </w:rPr>
        <w:t>（三）对评审结论有异议的磋商小组成员，应当在评审报告上签署不同意见并说明理由，否则视为同意</w:t>
      </w:r>
      <w:r>
        <w:rPr>
          <w:rFonts w:hint="eastAsia" w:ascii="宋体" w:hAnsi="宋体" w:eastAsia="宋体" w:cs="宋体"/>
          <w:color w:val="auto"/>
          <w:kern w:val="2"/>
          <w:sz w:val="21"/>
          <w:szCs w:val="21"/>
          <w:highlight w:val="none"/>
        </w:rPr>
        <w:t>。</w:t>
      </w:r>
    </w:p>
    <w:p w14:paraId="598E6433">
      <w:pPr>
        <w:pStyle w:val="4"/>
        <w:shd w:val="clear"/>
        <w:spacing w:before="0" w:after="0" w:line="360" w:lineRule="auto"/>
        <w:ind w:firstLine="422" w:firstLineChars="200"/>
        <w:jc w:val="both"/>
        <w:rPr>
          <w:rFonts w:hint="eastAsia" w:ascii="宋体" w:hAnsi="宋体" w:eastAsia="宋体" w:cs="宋体"/>
          <w:b/>
          <w:bCs/>
          <w:color w:val="auto"/>
          <w:sz w:val="21"/>
          <w:szCs w:val="21"/>
          <w:highlight w:val="none"/>
          <w:lang w:val="en-US" w:eastAsia="zh-CN" w:bidi="hi-IN"/>
        </w:rPr>
      </w:pPr>
      <w:bookmarkStart w:id="1113" w:name="_Toc80886940"/>
      <w:bookmarkStart w:id="1114" w:name="_Toc80205936"/>
      <w:r>
        <w:rPr>
          <w:rFonts w:hint="eastAsia" w:ascii="宋体" w:hAnsi="宋体" w:eastAsia="宋体" w:cs="宋体"/>
          <w:b/>
          <w:bCs/>
          <w:color w:val="auto"/>
          <w:sz w:val="21"/>
          <w:szCs w:val="21"/>
          <w:highlight w:val="none"/>
          <w:lang w:val="en-US" w:eastAsia="zh-CN" w:bidi="hi-IN"/>
        </w:rPr>
        <w:t>六、 评审过程的保密与录像</w:t>
      </w:r>
      <w:bookmarkEnd w:id="1113"/>
      <w:bookmarkEnd w:id="1114"/>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22C76E4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b w:val="0"/>
          <w:bCs w:val="0"/>
          <w:color w:val="auto"/>
          <w:kern w:val="2"/>
          <w:sz w:val="21"/>
          <w:szCs w:val="24"/>
          <w:highlight w:val="none"/>
          <w:lang w:val="en-US" w:eastAsia="zh-CN" w:bidi="hi-IN"/>
        </w:rPr>
        <w:t>磋商小组成员需签署《评审人员廉洁承诺书》，评审期间不得与供应商私下接触，不得泄露评审细节；若存在回避情形（如与供应商有利害关系），需主动申请回避</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3"/>
        <w:shd w:val="clear"/>
        <w:rPr>
          <w:rFonts w:hint="eastAsia" w:ascii="宋体" w:hAnsi="宋体" w:cs="宋体"/>
          <w:bCs/>
          <w:color w:val="auto"/>
          <w:sz w:val="21"/>
          <w:szCs w:val="21"/>
          <w:highlight w:val="none"/>
        </w:rPr>
      </w:pPr>
    </w:p>
    <w:p w14:paraId="260214C8">
      <w:pPr>
        <w:pStyle w:val="32"/>
        <w:shd w:val="clear"/>
        <w:rPr>
          <w:rFonts w:hint="eastAsia"/>
          <w:color w:val="auto"/>
          <w:highlight w:val="none"/>
        </w:rPr>
      </w:pPr>
    </w:p>
    <w:p w14:paraId="3C29FAE1">
      <w:pPr>
        <w:pStyle w:val="33"/>
        <w:rPr>
          <w:rFonts w:hint="eastAsia"/>
          <w:color w:val="auto"/>
          <w:highlight w:val="none"/>
        </w:rPr>
      </w:pPr>
    </w:p>
    <w:p w14:paraId="30E9BE93">
      <w:pPr>
        <w:pStyle w:val="32"/>
        <w:rPr>
          <w:rFonts w:hint="eastAsia"/>
          <w:color w:val="auto"/>
          <w:highlight w:val="none"/>
        </w:rPr>
      </w:pPr>
    </w:p>
    <w:p w14:paraId="497D8EF8">
      <w:pPr>
        <w:pStyle w:val="33"/>
        <w:shd w:val="clear"/>
        <w:rPr>
          <w:rFonts w:hint="eastAsia"/>
          <w:color w:val="auto"/>
          <w:highlight w:val="none"/>
        </w:rPr>
      </w:pPr>
    </w:p>
    <w:p w14:paraId="7FF45EF0">
      <w:pPr>
        <w:pStyle w:val="32"/>
        <w:rPr>
          <w:rFonts w:hint="eastAsia"/>
          <w:color w:val="auto"/>
          <w:highlight w:val="none"/>
        </w:rPr>
      </w:pPr>
    </w:p>
    <w:p w14:paraId="2C6D36CA">
      <w:pPr>
        <w:pStyle w:val="33"/>
        <w:rPr>
          <w:rFonts w:hint="eastAsia"/>
          <w:color w:val="auto"/>
          <w:highlight w:val="none"/>
        </w:rPr>
      </w:pPr>
    </w:p>
    <w:p w14:paraId="1141C40F">
      <w:pPr>
        <w:pStyle w:val="32"/>
        <w:rPr>
          <w:rFonts w:hint="eastAsia"/>
          <w:color w:val="auto"/>
          <w:highlight w:val="none"/>
        </w:rPr>
      </w:pPr>
    </w:p>
    <w:p w14:paraId="7C3C1E54">
      <w:pPr>
        <w:pStyle w:val="33"/>
        <w:rPr>
          <w:rFonts w:hint="eastAsia"/>
          <w:color w:val="auto"/>
          <w:highlight w:val="none"/>
        </w:rPr>
      </w:pPr>
    </w:p>
    <w:p w14:paraId="296BEAEE">
      <w:pPr>
        <w:pStyle w:val="32"/>
        <w:rPr>
          <w:rFonts w:hint="eastAsia"/>
          <w:color w:val="auto"/>
          <w:highlight w:val="none"/>
        </w:rPr>
      </w:pPr>
    </w:p>
    <w:p w14:paraId="42CC49DE">
      <w:pPr>
        <w:pStyle w:val="33"/>
        <w:rPr>
          <w:rFonts w:hint="eastAsia"/>
          <w:color w:val="auto"/>
          <w:highlight w:val="none"/>
        </w:rPr>
      </w:pPr>
    </w:p>
    <w:p w14:paraId="1B5DF60A">
      <w:pPr>
        <w:pStyle w:val="32"/>
        <w:rPr>
          <w:rFonts w:hint="eastAsia"/>
          <w:color w:val="auto"/>
          <w:highlight w:val="none"/>
        </w:rPr>
      </w:pPr>
    </w:p>
    <w:p w14:paraId="34AB8A4A">
      <w:pPr>
        <w:pStyle w:val="33"/>
        <w:rPr>
          <w:rFonts w:hint="eastAsia"/>
          <w:color w:val="auto"/>
          <w:highlight w:val="none"/>
        </w:rPr>
      </w:pPr>
    </w:p>
    <w:p w14:paraId="598437E7">
      <w:pPr>
        <w:pStyle w:val="32"/>
        <w:rPr>
          <w:rFonts w:hint="eastAsia"/>
          <w:color w:val="auto"/>
          <w:highlight w:val="none"/>
        </w:rPr>
      </w:pPr>
    </w:p>
    <w:p w14:paraId="32F64E5B">
      <w:pPr>
        <w:pStyle w:val="33"/>
        <w:rPr>
          <w:rFonts w:hint="eastAsia"/>
          <w:color w:val="auto"/>
          <w:highlight w:val="none"/>
        </w:rPr>
      </w:pPr>
    </w:p>
    <w:p w14:paraId="57832ABD">
      <w:pPr>
        <w:pStyle w:val="32"/>
        <w:rPr>
          <w:rFonts w:hint="eastAsia"/>
          <w:color w:val="auto"/>
          <w:highlight w:val="none"/>
        </w:rPr>
      </w:pPr>
    </w:p>
    <w:p w14:paraId="39DBE206">
      <w:pPr>
        <w:rPr>
          <w:rFonts w:hint="eastAsia" w:ascii="宋体" w:hAnsi="宋体"/>
          <w:b/>
          <w:bCs/>
          <w:color w:val="auto"/>
          <w:sz w:val="21"/>
          <w:szCs w:val="21"/>
          <w:highlight w:val="none"/>
        </w:rPr>
      </w:pPr>
    </w:p>
    <w:p w14:paraId="4BC852A5">
      <w:pPr>
        <w:pStyle w:val="32"/>
        <w:shd w:val="clear"/>
        <w:spacing w:line="360" w:lineRule="auto"/>
        <w:jc w:val="center"/>
        <w:outlineLvl w:val="0"/>
        <w:rPr>
          <w:rFonts w:hint="eastAsia" w:ascii="宋体" w:hAnsi="宋体"/>
          <w:b/>
          <w:color w:val="auto"/>
          <w:sz w:val="32"/>
          <w:szCs w:val="32"/>
          <w:highlight w:val="none"/>
        </w:rPr>
      </w:pPr>
      <w:bookmarkStart w:id="1115" w:name="_Toc5706"/>
      <w:r>
        <w:rPr>
          <w:rFonts w:hint="eastAsia" w:ascii="宋体" w:hAnsi="宋体"/>
          <w:b/>
          <w:color w:val="auto"/>
          <w:sz w:val="32"/>
          <w:szCs w:val="32"/>
          <w:highlight w:val="none"/>
        </w:rPr>
        <w:t>第七章   施工图纸及工程量清单</w:t>
      </w:r>
      <w:bookmarkEnd w:id="1115"/>
    </w:p>
    <w:p w14:paraId="4D5B086F">
      <w:pPr>
        <w:pStyle w:val="33"/>
        <w:shd w:val="clear"/>
        <w:jc w:val="center"/>
        <w:rPr>
          <w:rFonts w:hint="eastAsia"/>
          <w:color w:val="auto"/>
          <w:highlight w:val="none"/>
          <w:lang w:eastAsia="zh-CN"/>
        </w:rPr>
      </w:pPr>
      <w:r>
        <w:rPr>
          <w:rFonts w:hint="eastAsia"/>
          <w:color w:val="auto"/>
          <w:highlight w:val="none"/>
        </w:rPr>
        <w:t>另册</w:t>
      </w:r>
      <w:r>
        <w:rPr>
          <w:rFonts w:hint="eastAsia"/>
          <w:color w:val="auto"/>
          <w:highlight w:val="none"/>
          <w:lang w:eastAsia="zh-CN"/>
        </w:rPr>
        <w:t>（供应商登录广西政府采购云平台https://www.gcy.zfcg.gxzf.gov.cn/在线申请获取</w:t>
      </w:r>
      <w:r>
        <w:rPr>
          <w:rFonts w:hint="eastAsia"/>
          <w:color w:val="auto"/>
          <w:highlight w:val="none"/>
          <w:lang w:val="en-US" w:eastAsia="zh-CN"/>
        </w:rPr>
        <w:t>采购文件时同步获取，获取时间和获取采购文件一致</w:t>
      </w:r>
      <w:r>
        <w:rPr>
          <w:rFonts w:hint="eastAsia"/>
          <w:color w:val="auto"/>
          <w:highlight w:val="none"/>
          <w:lang w:eastAsia="zh-CN"/>
        </w:rPr>
        <w:t>）</w:t>
      </w:r>
    </w:p>
    <w:p w14:paraId="205DCC5D">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6C4910D-5453-4615-8DD1-EFAB16639B58}"/>
  </w:font>
  <w:font w:name="黑体">
    <w:panose1 w:val="02010609060101010101"/>
    <w:charset w:val="86"/>
    <w:family w:val="auto"/>
    <w:pitch w:val="default"/>
    <w:sig w:usb0="800002BF" w:usb1="38CF7CFA" w:usb2="00000016" w:usb3="00000000" w:csb0="00040001" w:csb1="00000000"/>
    <w:embedRegular r:id="rId2" w:fontKey="{1014D5F9-3ECA-42CA-9555-5EEBCE5E0F5C}"/>
  </w:font>
  <w:font w:name="Courier New">
    <w:panose1 w:val="02070309020205020404"/>
    <w:charset w:val="01"/>
    <w:family w:val="modern"/>
    <w:pitch w:val="default"/>
    <w:sig w:usb0="E0002EFF" w:usb1="C0007843" w:usb2="00000009" w:usb3="00000000" w:csb0="400001FF" w:csb1="FFFF0000"/>
    <w:embedRegular r:id="rId3" w:fontKey="{B4B76547-BD32-4684-9FE1-A8947FC6AF1A}"/>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1B0D63E5-6DA5-42AF-AD9F-015D85593C11}"/>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8E377BD9-988B-4486-8307-5E8F5A6CE19F}"/>
  </w:font>
  <w:font w:name="仿宋_GB2312">
    <w:panose1 w:val="02010609030101010101"/>
    <w:charset w:val="86"/>
    <w:family w:val="modern"/>
    <w:pitch w:val="default"/>
    <w:sig w:usb0="00000001" w:usb1="080E0000" w:usb2="00000000" w:usb3="00000000" w:csb0="00040000" w:csb1="00000000"/>
    <w:embedRegular r:id="rId6" w:fontKey="{F78816E6-E665-40A5-9F99-FD758F610B22}"/>
  </w:font>
  <w:font w:name="方正隶书简体">
    <w:altName w:val="宋体"/>
    <w:panose1 w:val="00000000000000000000"/>
    <w:charset w:val="86"/>
    <w:family w:val="roman"/>
    <w:pitch w:val="default"/>
    <w:sig w:usb0="00000000" w:usb1="00000000" w:usb2="00000000" w:usb3="00000000" w:csb0="00040001" w:csb1="00000000"/>
    <w:embedRegular r:id="rId7" w:fontKey="{2C4318B6-89FD-4184-9E4A-08940CC32582}"/>
  </w:font>
  <w:font w:name="楷体_GB2312">
    <w:panose1 w:val="02010609030101010101"/>
    <w:charset w:val="86"/>
    <w:family w:val="modern"/>
    <w:pitch w:val="default"/>
    <w:sig w:usb0="00000001" w:usb1="080E0000" w:usb2="00000000" w:usb3="00000000" w:csb0="00040000" w:csb1="00000000"/>
    <w:embedRegular r:id="rId8" w:fontKey="{D1AA670D-2539-4182-A7A2-D5617882B0B7}"/>
  </w:font>
  <w:font w:name="Segoe UI">
    <w:panose1 w:val="020B0502040204020203"/>
    <w:charset w:val="00"/>
    <w:family w:val="auto"/>
    <w:pitch w:val="default"/>
    <w:sig w:usb0="E4002EFF" w:usb1="C000E47F" w:usb2="00000009" w:usb3="00000000" w:csb0="200001FF" w:csb1="00000000"/>
    <w:embedRegular r:id="rId9" w:fontKey="{6836EC64-7822-446D-BF7A-A2F1FD13FAA1}"/>
  </w:font>
  <w:font w:name="MingLiU_HKSCS">
    <w:altName w:val="PMingLiU-ExtB"/>
    <w:panose1 w:val="02020500000000000000"/>
    <w:charset w:val="88"/>
    <w:family w:val="auto"/>
    <w:pitch w:val="default"/>
    <w:sig w:usb0="00000000" w:usb1="00000000" w:usb2="00000016" w:usb3="00000000" w:csb0="00100001" w:csb1="00000000"/>
    <w:embedRegular r:id="rId10" w:fontKey="{0572112B-8CBA-420E-B037-8F037A76A7ED}"/>
  </w:font>
  <w:font w:name="PMingLiU-ExtB">
    <w:panose1 w:val="02020500000000000000"/>
    <w:charset w:val="88"/>
    <w:family w:val="auto"/>
    <w:pitch w:val="default"/>
    <w:sig w:usb0="8000002F" w:usb1="02000008" w:usb2="00000000" w:usb3="00000000" w:csb0="00100001"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7"/>
      </w:rPr>
    </w:pPr>
    <w:r>
      <w:rPr>
        <w:rStyle w:val="27"/>
      </w:rPr>
      <w:fldChar w:fldCharType="begin"/>
    </w:r>
    <w:r>
      <w:rPr>
        <w:rStyle w:val="27"/>
      </w:rPr>
      <w:instrText xml:space="preserve">PAGE  </w:instrText>
    </w:r>
    <w:r>
      <w:rPr>
        <w:rStyle w:val="27"/>
      </w:rPr>
      <w:fldChar w:fldCharType="separate"/>
    </w:r>
    <w:r>
      <w:rPr>
        <w:rStyle w:val="27"/>
        <w:rFonts w:hint="eastAsia"/>
      </w:rPr>
      <w:t>６</w:t>
    </w:r>
    <w:r>
      <w:rPr>
        <w:rStyle w:val="27"/>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1"/>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8B3B9"/>
    <w:multiLevelType w:val="singleLevel"/>
    <w:tmpl w:val="8E88B3B9"/>
    <w:lvl w:ilvl="0" w:tentative="0">
      <w:start w:val="8"/>
      <w:numFmt w:val="decimal"/>
      <w:suff w:val="nothing"/>
      <w:lvlText w:val="%1、"/>
      <w:lvlJc w:val="left"/>
    </w:lvl>
  </w:abstractNum>
  <w:abstractNum w:abstractNumId="1">
    <w:nsid w:val="9F4A3266"/>
    <w:multiLevelType w:val="singleLevel"/>
    <w:tmpl w:val="9F4A3266"/>
    <w:lvl w:ilvl="0" w:tentative="0">
      <w:start w:val="1"/>
      <w:numFmt w:val="decimal"/>
      <w:lvlText w:val="(%1)"/>
      <w:lvlJc w:val="left"/>
      <w:pPr>
        <w:ind w:left="425" w:hanging="425"/>
      </w:pPr>
      <w:rPr>
        <w:rFonts w:hint="default"/>
      </w:rPr>
    </w:lvl>
  </w:abstractNum>
  <w:abstractNum w:abstractNumId="2">
    <w:nsid w:val="AA34FD10"/>
    <w:multiLevelType w:val="singleLevel"/>
    <w:tmpl w:val="AA34FD10"/>
    <w:lvl w:ilvl="0" w:tentative="0">
      <w:start w:val="1"/>
      <w:numFmt w:val="chineseCounting"/>
      <w:suff w:val="space"/>
      <w:lvlText w:val="第%1章"/>
      <w:lvlJc w:val="left"/>
      <w:rPr>
        <w:rFonts w:hint="eastAsia"/>
      </w:rPr>
    </w:lvl>
  </w:abstractNum>
  <w:abstractNum w:abstractNumId="3">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4">
    <w:nsid w:val="277AB9C0"/>
    <w:multiLevelType w:val="singleLevel"/>
    <w:tmpl w:val="277AB9C0"/>
    <w:lvl w:ilvl="0" w:tentative="0">
      <w:start w:val="2"/>
      <w:numFmt w:val="chineseCounting"/>
      <w:suff w:val="nothing"/>
      <w:lvlText w:val="%1、"/>
      <w:lvlJc w:val="left"/>
      <w:rPr>
        <w:rFonts w:hint="eastAsia"/>
      </w:rPr>
    </w:lvl>
  </w:abstractNum>
  <w:abstractNum w:abstractNumId="5">
    <w:nsid w:val="36D5AC9B"/>
    <w:multiLevelType w:val="singleLevel"/>
    <w:tmpl w:val="36D5AC9B"/>
    <w:lvl w:ilvl="0" w:tentative="0">
      <w:start w:val="1"/>
      <w:numFmt w:val="decimal"/>
      <w:lvlText w:val="(%1)"/>
      <w:lvlJc w:val="left"/>
      <w:pPr>
        <w:ind w:left="425" w:hanging="425"/>
      </w:pPr>
      <w:rPr>
        <w:rFonts w:hint="default"/>
      </w:rPr>
    </w:lvl>
  </w:abstractNum>
  <w:abstractNum w:abstractNumId="6">
    <w:nsid w:val="38278932"/>
    <w:multiLevelType w:val="singleLevel"/>
    <w:tmpl w:val="38278932"/>
    <w:lvl w:ilvl="0" w:tentative="0">
      <w:start w:val="1"/>
      <w:numFmt w:val="decimal"/>
      <w:lvlText w:val="(%1)"/>
      <w:lvlJc w:val="left"/>
      <w:pPr>
        <w:ind w:left="425" w:hanging="425"/>
      </w:pPr>
      <w:rPr>
        <w:rFonts w:hint="default"/>
      </w:rPr>
    </w:lvl>
  </w:abstractNum>
  <w:abstractNum w:abstractNumId="7">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8">
    <w:nsid w:val="5214D5D1"/>
    <w:multiLevelType w:val="singleLevel"/>
    <w:tmpl w:val="5214D5D1"/>
    <w:lvl w:ilvl="0" w:tentative="0">
      <w:start w:val="1"/>
      <w:numFmt w:val="decimal"/>
      <w:suff w:val="nothing"/>
      <w:lvlText w:val="%1．"/>
      <w:lvlJc w:val="left"/>
      <w:pPr>
        <w:ind w:left="0" w:firstLine="400"/>
      </w:pPr>
      <w:rPr>
        <w:rFonts w:hint="default"/>
      </w:rPr>
    </w:lvl>
  </w:abstractNum>
  <w:abstractNum w:abstractNumId="9">
    <w:nsid w:val="528F789D"/>
    <w:multiLevelType w:val="singleLevel"/>
    <w:tmpl w:val="528F789D"/>
    <w:lvl w:ilvl="0" w:tentative="0">
      <w:start w:val="1"/>
      <w:numFmt w:val="decimal"/>
      <w:suff w:val="space"/>
      <w:lvlText w:val="%1."/>
      <w:lvlJc w:val="left"/>
    </w:lvl>
  </w:abstractNum>
  <w:abstractNum w:abstractNumId="10">
    <w:nsid w:val="697E4BDF"/>
    <w:multiLevelType w:val="singleLevel"/>
    <w:tmpl w:val="697E4BDF"/>
    <w:lvl w:ilvl="0" w:tentative="0">
      <w:start w:val="5"/>
      <w:numFmt w:val="decimal"/>
      <w:suff w:val="nothing"/>
      <w:lvlText w:val="%1、"/>
      <w:lvlJc w:val="left"/>
    </w:lvl>
  </w:abstractNum>
  <w:num w:numId="1">
    <w:abstractNumId w:val="2"/>
  </w:num>
  <w:num w:numId="2">
    <w:abstractNumId w:val="10"/>
  </w:num>
  <w:num w:numId="3">
    <w:abstractNumId w:val="0"/>
  </w:num>
  <w:num w:numId="4">
    <w:abstractNumId w:val="3"/>
  </w:num>
  <w:num w:numId="5">
    <w:abstractNumId w:val="7"/>
  </w:num>
  <w:num w:numId="6">
    <w:abstractNumId w:val="4"/>
  </w:num>
  <w:num w:numId="7">
    <w:abstractNumId w:val="9"/>
  </w:num>
  <w:num w:numId="8">
    <w:abstractNumId w:val="6"/>
  </w:num>
  <w:num w:numId="9">
    <w:abstractNumId w:val="1"/>
  </w:num>
  <w:num w:numId="10">
    <w:abstractNumId w:val="8"/>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dit="readOnly" w:formatting="1" w:enforcement="1" w:cryptProviderType="rsaFull" w:cryptAlgorithmClass="hash" w:cryptAlgorithmType="typeAny" w:cryptAlgorithmSid="4" w:cryptSpinCount="0" w:hash="i/tS2eIY2aqG6p/ttJ20pg2QyvU=" w:salt="2Y1rcmUqojLUtGJb72w+yg=="/>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1B34312"/>
    <w:rsid w:val="01D86637"/>
    <w:rsid w:val="02E01C47"/>
    <w:rsid w:val="030C4C45"/>
    <w:rsid w:val="046C100E"/>
    <w:rsid w:val="05232D6F"/>
    <w:rsid w:val="053E0EA6"/>
    <w:rsid w:val="055F58C5"/>
    <w:rsid w:val="06500FA6"/>
    <w:rsid w:val="06731F0E"/>
    <w:rsid w:val="06C9165F"/>
    <w:rsid w:val="06CB57BF"/>
    <w:rsid w:val="071F55C0"/>
    <w:rsid w:val="078D191A"/>
    <w:rsid w:val="090745A8"/>
    <w:rsid w:val="09176EE3"/>
    <w:rsid w:val="091E79DC"/>
    <w:rsid w:val="09593447"/>
    <w:rsid w:val="09595CA6"/>
    <w:rsid w:val="09F62494"/>
    <w:rsid w:val="0A0F3206"/>
    <w:rsid w:val="0AD457D5"/>
    <w:rsid w:val="0B005F5D"/>
    <w:rsid w:val="0BB02781"/>
    <w:rsid w:val="0BB50C28"/>
    <w:rsid w:val="0BFB2792"/>
    <w:rsid w:val="0C3A0683"/>
    <w:rsid w:val="0C536B2D"/>
    <w:rsid w:val="0CC92D62"/>
    <w:rsid w:val="0D6D3FE9"/>
    <w:rsid w:val="0D867784"/>
    <w:rsid w:val="0E3D4936"/>
    <w:rsid w:val="0E6049DB"/>
    <w:rsid w:val="0E8A0CB9"/>
    <w:rsid w:val="0F293C18"/>
    <w:rsid w:val="0FF27563"/>
    <w:rsid w:val="101A7939"/>
    <w:rsid w:val="1050630F"/>
    <w:rsid w:val="109F51B3"/>
    <w:rsid w:val="10D25C88"/>
    <w:rsid w:val="11440B1A"/>
    <w:rsid w:val="117429AC"/>
    <w:rsid w:val="11C11B68"/>
    <w:rsid w:val="12123139"/>
    <w:rsid w:val="12165F7C"/>
    <w:rsid w:val="128424D9"/>
    <w:rsid w:val="128D4776"/>
    <w:rsid w:val="12B9274D"/>
    <w:rsid w:val="12F35C08"/>
    <w:rsid w:val="131D034D"/>
    <w:rsid w:val="1324110B"/>
    <w:rsid w:val="13500F2D"/>
    <w:rsid w:val="14A40C86"/>
    <w:rsid w:val="157F49CF"/>
    <w:rsid w:val="15E40F64"/>
    <w:rsid w:val="16024CD6"/>
    <w:rsid w:val="162271F9"/>
    <w:rsid w:val="162440F1"/>
    <w:rsid w:val="16592588"/>
    <w:rsid w:val="167223F0"/>
    <w:rsid w:val="16B965DF"/>
    <w:rsid w:val="16E8540C"/>
    <w:rsid w:val="173A448D"/>
    <w:rsid w:val="17716417"/>
    <w:rsid w:val="182030CC"/>
    <w:rsid w:val="19373E49"/>
    <w:rsid w:val="19A1391A"/>
    <w:rsid w:val="19B56C9A"/>
    <w:rsid w:val="1A2455D2"/>
    <w:rsid w:val="1A9C7618"/>
    <w:rsid w:val="1ADA0506"/>
    <w:rsid w:val="1B8914A7"/>
    <w:rsid w:val="1B9B51B5"/>
    <w:rsid w:val="1C7E55CF"/>
    <w:rsid w:val="1CF00444"/>
    <w:rsid w:val="1D020B93"/>
    <w:rsid w:val="1D9864DE"/>
    <w:rsid w:val="1E641C9C"/>
    <w:rsid w:val="1FE77392"/>
    <w:rsid w:val="20CF3CE7"/>
    <w:rsid w:val="20DD2CF7"/>
    <w:rsid w:val="21EB5A51"/>
    <w:rsid w:val="22385AFF"/>
    <w:rsid w:val="223B0A51"/>
    <w:rsid w:val="225D7B60"/>
    <w:rsid w:val="22FA02FF"/>
    <w:rsid w:val="238021F7"/>
    <w:rsid w:val="23C3584E"/>
    <w:rsid w:val="24284DA4"/>
    <w:rsid w:val="243005EF"/>
    <w:rsid w:val="24DB3944"/>
    <w:rsid w:val="24FA112D"/>
    <w:rsid w:val="25170E91"/>
    <w:rsid w:val="253D2794"/>
    <w:rsid w:val="257E3626"/>
    <w:rsid w:val="261A1516"/>
    <w:rsid w:val="2628728A"/>
    <w:rsid w:val="26612BE0"/>
    <w:rsid w:val="284D6D68"/>
    <w:rsid w:val="29593C3B"/>
    <w:rsid w:val="29DD1C30"/>
    <w:rsid w:val="2A272532"/>
    <w:rsid w:val="2A28618B"/>
    <w:rsid w:val="2A37190A"/>
    <w:rsid w:val="2AA77BC3"/>
    <w:rsid w:val="2ABC734E"/>
    <w:rsid w:val="2B88422F"/>
    <w:rsid w:val="2B952D9C"/>
    <w:rsid w:val="2CCC0D34"/>
    <w:rsid w:val="2D67115C"/>
    <w:rsid w:val="2D683E6D"/>
    <w:rsid w:val="2DA955AB"/>
    <w:rsid w:val="2DD4186B"/>
    <w:rsid w:val="2F494D9F"/>
    <w:rsid w:val="2FF73BA9"/>
    <w:rsid w:val="30D0400A"/>
    <w:rsid w:val="311F0661"/>
    <w:rsid w:val="32500B82"/>
    <w:rsid w:val="32D71062"/>
    <w:rsid w:val="3342616B"/>
    <w:rsid w:val="33B67FF6"/>
    <w:rsid w:val="3550491B"/>
    <w:rsid w:val="355D19BD"/>
    <w:rsid w:val="35B83119"/>
    <w:rsid w:val="363634B7"/>
    <w:rsid w:val="36B22128"/>
    <w:rsid w:val="36EC0DEF"/>
    <w:rsid w:val="378676A1"/>
    <w:rsid w:val="37E8011B"/>
    <w:rsid w:val="38282C21"/>
    <w:rsid w:val="38BE13A1"/>
    <w:rsid w:val="39467D8B"/>
    <w:rsid w:val="39494261"/>
    <w:rsid w:val="395169EF"/>
    <w:rsid w:val="39BF6F5A"/>
    <w:rsid w:val="3A033549"/>
    <w:rsid w:val="3A477BE0"/>
    <w:rsid w:val="3A701685"/>
    <w:rsid w:val="3A9657FF"/>
    <w:rsid w:val="3BD85463"/>
    <w:rsid w:val="3C5502A8"/>
    <w:rsid w:val="3CAE03B6"/>
    <w:rsid w:val="3CC86CCC"/>
    <w:rsid w:val="3CD043D5"/>
    <w:rsid w:val="3D91058D"/>
    <w:rsid w:val="3E304B29"/>
    <w:rsid w:val="3E36702A"/>
    <w:rsid w:val="3E860F63"/>
    <w:rsid w:val="3EA862F6"/>
    <w:rsid w:val="3EEA1A03"/>
    <w:rsid w:val="3EF43DA9"/>
    <w:rsid w:val="3F530122"/>
    <w:rsid w:val="3F9D6704"/>
    <w:rsid w:val="3FDD4AC1"/>
    <w:rsid w:val="3FDF1755"/>
    <w:rsid w:val="4064002A"/>
    <w:rsid w:val="413C678F"/>
    <w:rsid w:val="41517290"/>
    <w:rsid w:val="41952473"/>
    <w:rsid w:val="41B67CD7"/>
    <w:rsid w:val="420C5218"/>
    <w:rsid w:val="422057AC"/>
    <w:rsid w:val="429D4387"/>
    <w:rsid w:val="42EF6D61"/>
    <w:rsid w:val="42FB3958"/>
    <w:rsid w:val="432F233E"/>
    <w:rsid w:val="437B5863"/>
    <w:rsid w:val="43C53DFE"/>
    <w:rsid w:val="43D7463E"/>
    <w:rsid w:val="4408426B"/>
    <w:rsid w:val="449F74D0"/>
    <w:rsid w:val="44FA0B37"/>
    <w:rsid w:val="459E6943"/>
    <w:rsid w:val="45CC5F5C"/>
    <w:rsid w:val="46291052"/>
    <w:rsid w:val="46571466"/>
    <w:rsid w:val="468530D4"/>
    <w:rsid w:val="46A40FA9"/>
    <w:rsid w:val="46E37CCC"/>
    <w:rsid w:val="471368FC"/>
    <w:rsid w:val="47202054"/>
    <w:rsid w:val="47212364"/>
    <w:rsid w:val="47A21449"/>
    <w:rsid w:val="483A6747"/>
    <w:rsid w:val="487E1A6D"/>
    <w:rsid w:val="489C2ECF"/>
    <w:rsid w:val="497C4C55"/>
    <w:rsid w:val="49B542D6"/>
    <w:rsid w:val="49D27F33"/>
    <w:rsid w:val="4A1009F7"/>
    <w:rsid w:val="4A3F3133"/>
    <w:rsid w:val="4AA2290B"/>
    <w:rsid w:val="4ABF5578"/>
    <w:rsid w:val="4B447E66"/>
    <w:rsid w:val="4B650E36"/>
    <w:rsid w:val="4BF47E47"/>
    <w:rsid w:val="4BFE2ECA"/>
    <w:rsid w:val="4C0A4957"/>
    <w:rsid w:val="4CF65AB9"/>
    <w:rsid w:val="4D3B2BA3"/>
    <w:rsid w:val="4DE5001D"/>
    <w:rsid w:val="4DF56BF2"/>
    <w:rsid w:val="4F070E72"/>
    <w:rsid w:val="4F165675"/>
    <w:rsid w:val="4F422A08"/>
    <w:rsid w:val="4F52428A"/>
    <w:rsid w:val="4F5469EE"/>
    <w:rsid w:val="4F5F78A0"/>
    <w:rsid w:val="4FB5642B"/>
    <w:rsid w:val="4FD96636"/>
    <w:rsid w:val="506E408B"/>
    <w:rsid w:val="50EA2026"/>
    <w:rsid w:val="514A4455"/>
    <w:rsid w:val="5155508B"/>
    <w:rsid w:val="517D2C22"/>
    <w:rsid w:val="51885E41"/>
    <w:rsid w:val="51BA49DD"/>
    <w:rsid w:val="51C21AE4"/>
    <w:rsid w:val="52CC5B4A"/>
    <w:rsid w:val="52FC4970"/>
    <w:rsid w:val="538E0D55"/>
    <w:rsid w:val="53E76A21"/>
    <w:rsid w:val="54342B51"/>
    <w:rsid w:val="54396EBA"/>
    <w:rsid w:val="54A7497D"/>
    <w:rsid w:val="54F246F3"/>
    <w:rsid w:val="552D4E0B"/>
    <w:rsid w:val="55604FD5"/>
    <w:rsid w:val="5618081B"/>
    <w:rsid w:val="56C5399A"/>
    <w:rsid w:val="571D70FC"/>
    <w:rsid w:val="57511389"/>
    <w:rsid w:val="57B819BF"/>
    <w:rsid w:val="57CF589D"/>
    <w:rsid w:val="585A65D3"/>
    <w:rsid w:val="586E19AF"/>
    <w:rsid w:val="592B7501"/>
    <w:rsid w:val="59B60656"/>
    <w:rsid w:val="5A232B92"/>
    <w:rsid w:val="5A3F1DEC"/>
    <w:rsid w:val="5A4D2FA3"/>
    <w:rsid w:val="5AFE55D9"/>
    <w:rsid w:val="5B334B73"/>
    <w:rsid w:val="5B823F90"/>
    <w:rsid w:val="5C4031EC"/>
    <w:rsid w:val="5C55629B"/>
    <w:rsid w:val="5CA31DF4"/>
    <w:rsid w:val="5CE63DA4"/>
    <w:rsid w:val="5D480DFC"/>
    <w:rsid w:val="5DDA108E"/>
    <w:rsid w:val="5EBA0F8E"/>
    <w:rsid w:val="5EC734CA"/>
    <w:rsid w:val="5F011BCF"/>
    <w:rsid w:val="5FC046E2"/>
    <w:rsid w:val="602E0357"/>
    <w:rsid w:val="60D77618"/>
    <w:rsid w:val="61280E76"/>
    <w:rsid w:val="622C7BD9"/>
    <w:rsid w:val="629B6165"/>
    <w:rsid w:val="62AD632D"/>
    <w:rsid w:val="63772175"/>
    <w:rsid w:val="63B82D47"/>
    <w:rsid w:val="644B4AAF"/>
    <w:rsid w:val="64555026"/>
    <w:rsid w:val="64A930CD"/>
    <w:rsid w:val="652229C3"/>
    <w:rsid w:val="65887133"/>
    <w:rsid w:val="65B35CAB"/>
    <w:rsid w:val="65BF7472"/>
    <w:rsid w:val="65C538FA"/>
    <w:rsid w:val="65CD5006"/>
    <w:rsid w:val="66197962"/>
    <w:rsid w:val="662352EF"/>
    <w:rsid w:val="663544CE"/>
    <w:rsid w:val="673063C4"/>
    <w:rsid w:val="68920B0B"/>
    <w:rsid w:val="68B97345"/>
    <w:rsid w:val="68BC0BE4"/>
    <w:rsid w:val="69C82B4D"/>
    <w:rsid w:val="69D84234"/>
    <w:rsid w:val="69EB0AAC"/>
    <w:rsid w:val="6A2776DE"/>
    <w:rsid w:val="6A2829D5"/>
    <w:rsid w:val="6AF528AA"/>
    <w:rsid w:val="6AFB6ED0"/>
    <w:rsid w:val="6C027255"/>
    <w:rsid w:val="6C070D0B"/>
    <w:rsid w:val="6C180827"/>
    <w:rsid w:val="6D8B497C"/>
    <w:rsid w:val="6DC13221"/>
    <w:rsid w:val="6DE06E27"/>
    <w:rsid w:val="6E273A79"/>
    <w:rsid w:val="6EBD2F41"/>
    <w:rsid w:val="6F0A4B1A"/>
    <w:rsid w:val="6FB21682"/>
    <w:rsid w:val="6FC25579"/>
    <w:rsid w:val="6FF07F5B"/>
    <w:rsid w:val="6FFF2A18"/>
    <w:rsid w:val="701C22BD"/>
    <w:rsid w:val="708C17E3"/>
    <w:rsid w:val="70E84778"/>
    <w:rsid w:val="71420D0E"/>
    <w:rsid w:val="7169619C"/>
    <w:rsid w:val="71744516"/>
    <w:rsid w:val="71781C4C"/>
    <w:rsid w:val="727644F9"/>
    <w:rsid w:val="72AA0252"/>
    <w:rsid w:val="72C46C87"/>
    <w:rsid w:val="72F943F2"/>
    <w:rsid w:val="731352DC"/>
    <w:rsid w:val="739E64DC"/>
    <w:rsid w:val="73C03FFE"/>
    <w:rsid w:val="741D4694"/>
    <w:rsid w:val="74377176"/>
    <w:rsid w:val="745F621A"/>
    <w:rsid w:val="74736BDD"/>
    <w:rsid w:val="74CB70BF"/>
    <w:rsid w:val="75660855"/>
    <w:rsid w:val="7599649C"/>
    <w:rsid w:val="768B4D49"/>
    <w:rsid w:val="768C3D6E"/>
    <w:rsid w:val="76CD6AFD"/>
    <w:rsid w:val="7727635A"/>
    <w:rsid w:val="77DF12DF"/>
    <w:rsid w:val="77E17995"/>
    <w:rsid w:val="7855384B"/>
    <w:rsid w:val="7943435E"/>
    <w:rsid w:val="795443BD"/>
    <w:rsid w:val="797E22F7"/>
    <w:rsid w:val="79CF730C"/>
    <w:rsid w:val="7A160FF1"/>
    <w:rsid w:val="7A4D7EA7"/>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lang w:val="en-US" w:eastAsia="zh-CN" w:bidi="hi-IN"/>
    </w:rPr>
  </w:style>
  <w:style w:type="paragraph" w:styleId="3">
    <w:name w:val="heading 1"/>
    <w:basedOn w:val="1"/>
    <w:next w:val="1"/>
    <w:autoRedefine/>
    <w:qFormat/>
    <w:uiPriority w:val="99"/>
    <w:pPr>
      <w:keepNext/>
      <w:keepLines/>
      <w:spacing w:line="400" w:lineRule="exact"/>
      <w:outlineLvl w:val="0"/>
    </w:pPr>
    <w:rPr>
      <w:b/>
      <w:kern w:val="0"/>
      <w:sz w:val="44"/>
    </w:rPr>
  </w:style>
  <w:style w:type="paragraph" w:styleId="4">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5">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2">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2"/>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Strong"/>
    <w:basedOn w:val="25"/>
    <w:qFormat/>
    <w:uiPriority w:val="0"/>
    <w:rPr>
      <w:b/>
    </w:rPr>
  </w:style>
  <w:style w:type="character" w:styleId="27">
    <w:name w:val="page number"/>
    <w:basedOn w:val="25"/>
    <w:autoRedefine/>
    <w:qFormat/>
    <w:uiPriority w:val="99"/>
    <w:rPr>
      <w:rFonts w:cs="Times New Roman"/>
    </w:rPr>
  </w:style>
  <w:style w:type="character" w:styleId="28">
    <w:name w:val="FollowedHyperlink"/>
    <w:basedOn w:val="25"/>
    <w:autoRedefine/>
    <w:qFormat/>
    <w:uiPriority w:val="0"/>
    <w:rPr>
      <w:color w:val="800080"/>
      <w:u w:val="none"/>
    </w:rPr>
  </w:style>
  <w:style w:type="paragraph" w:customStyle="1" w:styleId="29">
    <w:name w:val="表格文字"/>
    <w:basedOn w:val="11"/>
    <w:autoRedefine/>
    <w:qFormat/>
    <w:uiPriority w:val="0"/>
    <w:pPr>
      <w:jc w:val="left"/>
    </w:pPr>
    <w:rPr>
      <w:bCs/>
      <w:spacing w:val="10"/>
      <w:sz w:val="24"/>
    </w:rPr>
  </w:style>
  <w:style w:type="paragraph" w:customStyle="1" w:styleId="30">
    <w:name w:val="BodyText1I2"/>
    <w:basedOn w:val="31"/>
    <w:autoRedefine/>
    <w:qFormat/>
    <w:uiPriority w:val="0"/>
    <w:pPr>
      <w:ind w:firstLine="200" w:firstLineChars="200"/>
    </w:pPr>
  </w:style>
  <w:style w:type="paragraph" w:customStyle="1" w:styleId="31">
    <w:name w:val="BodyTextIndent"/>
    <w:basedOn w:val="1"/>
    <w:autoRedefine/>
    <w:qFormat/>
    <w:uiPriority w:val="0"/>
    <w:pPr>
      <w:spacing w:after="120"/>
      <w:ind w:left="420" w:leftChars="200"/>
    </w:pPr>
  </w:style>
  <w:style w:type="paragraph" w:customStyle="1" w:styleId="32">
    <w:name w:val="正文1"/>
    <w:next w:val="33"/>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3">
    <w:name w:val="正文文本1"/>
    <w:basedOn w:val="32"/>
    <w:next w:val="32"/>
    <w:autoRedefine/>
    <w:qFormat/>
    <w:uiPriority w:val="0"/>
    <w:rPr>
      <w:rFonts w:ascii="金山简黑体" w:hAnsi="金山简黑体" w:eastAsia="金山简黑体"/>
      <w:b/>
      <w:spacing w:val="-8"/>
      <w:sz w:val="44"/>
      <w:szCs w:val="20"/>
    </w:rPr>
  </w:style>
  <w:style w:type="paragraph" w:customStyle="1" w:styleId="34">
    <w:name w:val="目录 11"/>
    <w:basedOn w:val="32"/>
    <w:next w:val="32"/>
    <w:autoRedefine/>
    <w:qFormat/>
    <w:uiPriority w:val="39"/>
    <w:pPr>
      <w:tabs>
        <w:tab w:val="right" w:leader="dot" w:pos="9628"/>
      </w:tabs>
    </w:pPr>
    <w:rPr>
      <w:rFonts w:ascii="宋体" w:hAnsi="宋体"/>
      <w:b/>
      <w:color w:val="000000"/>
      <w:sz w:val="32"/>
      <w:szCs w:val="32"/>
    </w:rPr>
  </w:style>
  <w:style w:type="paragraph" w:customStyle="1" w:styleId="35">
    <w:name w:val="正文缩进1"/>
    <w:basedOn w:val="32"/>
    <w:autoRedefine/>
    <w:qFormat/>
    <w:uiPriority w:val="0"/>
    <w:pPr>
      <w:spacing w:line="200" w:lineRule="exact"/>
      <w:ind w:firstLine="301"/>
    </w:pPr>
    <w:rPr>
      <w:rFonts w:ascii="宋体" w:hAnsi="宋体"/>
      <w:spacing w:val="-4"/>
      <w:sz w:val="18"/>
      <w:szCs w:val="20"/>
    </w:rPr>
  </w:style>
  <w:style w:type="paragraph" w:customStyle="1" w:styleId="36">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7">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8">
    <w:name w:val="标题 31"/>
    <w:basedOn w:val="32"/>
    <w:next w:val="32"/>
    <w:autoRedefine/>
    <w:qFormat/>
    <w:uiPriority w:val="0"/>
    <w:pPr>
      <w:keepNext/>
      <w:keepLines/>
      <w:spacing w:before="260" w:after="260" w:line="415" w:lineRule="auto"/>
      <w:outlineLvl w:val="2"/>
    </w:pPr>
    <w:rPr>
      <w:b/>
      <w:bCs/>
      <w:sz w:val="32"/>
      <w:szCs w:val="32"/>
    </w:rPr>
  </w:style>
  <w:style w:type="paragraph" w:customStyle="1" w:styleId="39">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0">
    <w:name w:val="Table Paragraph"/>
    <w:basedOn w:val="32"/>
    <w:autoRedefine/>
    <w:qFormat/>
    <w:uiPriority w:val="1"/>
    <w:rPr>
      <w:rFonts w:ascii="宋体" w:hAnsi="宋体" w:eastAsia="宋体" w:cs="宋体"/>
      <w:lang w:val="zh-CN" w:eastAsia="zh-CN" w:bidi="zh-CN"/>
    </w:rPr>
  </w:style>
  <w:style w:type="paragraph" w:customStyle="1" w:styleId="41">
    <w:name w:val="页眉1"/>
    <w:basedOn w:val="32"/>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2">
    <w:name w:val="页脚1"/>
    <w:basedOn w:val="32"/>
    <w:autoRedefine/>
    <w:qFormat/>
    <w:uiPriority w:val="99"/>
    <w:pPr>
      <w:tabs>
        <w:tab w:val="center" w:pos="4153"/>
        <w:tab w:val="right" w:pos="8306"/>
      </w:tabs>
      <w:snapToGrid w:val="0"/>
      <w:jc w:val="left"/>
    </w:pPr>
    <w:rPr>
      <w:rFonts w:ascii="宋体" w:hAnsi="宋体"/>
      <w:sz w:val="18"/>
      <w:szCs w:val="20"/>
    </w:rPr>
  </w:style>
  <w:style w:type="paragraph" w:customStyle="1" w:styleId="43">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4">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5">
    <w:name w:val="目录 21"/>
    <w:basedOn w:val="32"/>
    <w:next w:val="32"/>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106</Pages>
  <Words>163</Words>
  <Characters>194</Characters>
  <Lines>1</Lines>
  <Paragraphs>1</Paragraphs>
  <TotalTime>13</TotalTime>
  <ScaleCrop>false</ScaleCrop>
  <LinksUpToDate>false</LinksUpToDate>
  <CharactersWithSpaces>222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2026-03-02T08:04:18Z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eyJoZGlkIjoiOTBmMjdiOTExOTZiZGQxYWM0Y2ZlNWFjZmEyZTRjYTUiLCJ1c2VySWQiOiIxMTMwNTMyMTQ1In0=</vt:lpwstr>
  </property>
</Properties>
</file>